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69C" w:rsidRDefault="00B2669C" w:rsidP="003E2937">
      <w:pPr>
        <w:shd w:val="clear" w:color="auto" w:fill="FFFFFF"/>
        <w:spacing w:after="0" w:line="240" w:lineRule="auto"/>
        <w:rPr>
          <w:rFonts w:ascii="Times New Roman" w:eastAsia="Times New Roman" w:hAnsi="Times New Roman" w:cs="Times New Roman"/>
          <w:b/>
          <w:bCs/>
          <w:i/>
          <w:sz w:val="24"/>
          <w:szCs w:val="24"/>
          <w:lang w:val="ru-RU"/>
        </w:rPr>
      </w:pPr>
      <w:bookmarkStart w:id="0" w:name="_GoBack"/>
      <w:r w:rsidRPr="00DC7728">
        <w:rPr>
          <w:rFonts w:ascii="Times New Roman" w:eastAsia="Times New Roman" w:hAnsi="Times New Roman" w:cs="Times New Roman"/>
          <w:bCs/>
          <w:i/>
          <w:sz w:val="24"/>
          <w:szCs w:val="24"/>
          <w:lang w:val="ru-RU"/>
        </w:rPr>
        <w:t xml:space="preserve">Орієнтовний початок проведення процедури закупівлі – </w:t>
      </w:r>
      <w:r w:rsidR="00D84E68" w:rsidRPr="00DC7728">
        <w:rPr>
          <w:rFonts w:ascii="Times New Roman" w:eastAsia="Times New Roman" w:hAnsi="Times New Roman" w:cs="Times New Roman"/>
          <w:b/>
          <w:bCs/>
          <w:i/>
          <w:sz w:val="24"/>
          <w:szCs w:val="24"/>
          <w:lang w:val="ru-RU"/>
        </w:rPr>
        <w:t>липень</w:t>
      </w:r>
      <w:r w:rsidR="007A660F" w:rsidRPr="00DC7728">
        <w:rPr>
          <w:rFonts w:ascii="Times New Roman" w:eastAsia="Times New Roman" w:hAnsi="Times New Roman" w:cs="Times New Roman"/>
          <w:b/>
          <w:bCs/>
          <w:i/>
          <w:sz w:val="24"/>
          <w:szCs w:val="24"/>
          <w:lang w:val="ru-RU"/>
        </w:rPr>
        <w:t xml:space="preserve"> </w:t>
      </w:r>
      <w:r w:rsidRPr="00DC7728">
        <w:rPr>
          <w:rFonts w:ascii="Times New Roman" w:eastAsia="Times New Roman" w:hAnsi="Times New Roman" w:cs="Times New Roman"/>
          <w:b/>
          <w:bCs/>
          <w:i/>
          <w:sz w:val="24"/>
          <w:szCs w:val="24"/>
          <w:lang w:val="ru-RU"/>
        </w:rPr>
        <w:t xml:space="preserve"> 202</w:t>
      </w:r>
      <w:r w:rsidR="007A660F" w:rsidRPr="00DC7728">
        <w:rPr>
          <w:rFonts w:ascii="Times New Roman" w:eastAsia="Times New Roman" w:hAnsi="Times New Roman" w:cs="Times New Roman"/>
          <w:b/>
          <w:bCs/>
          <w:i/>
          <w:sz w:val="24"/>
          <w:szCs w:val="24"/>
          <w:lang w:val="ru-RU"/>
        </w:rPr>
        <w:t>5</w:t>
      </w:r>
    </w:p>
    <w:p w:rsidR="003E2937" w:rsidRPr="00DC7728" w:rsidRDefault="003E2937" w:rsidP="003E2937">
      <w:pPr>
        <w:shd w:val="clear" w:color="auto" w:fill="FFFFFF"/>
        <w:spacing w:after="0" w:line="240" w:lineRule="auto"/>
        <w:rPr>
          <w:rFonts w:ascii="Times New Roman" w:eastAsia="Times New Roman" w:hAnsi="Times New Roman" w:cs="Times New Roman"/>
          <w:bCs/>
          <w:i/>
          <w:sz w:val="24"/>
          <w:szCs w:val="24"/>
          <w:lang w:val="ru-RU"/>
        </w:rPr>
      </w:pPr>
    </w:p>
    <w:p w:rsidR="000E2148" w:rsidRPr="00DC7728" w:rsidRDefault="003E2937" w:rsidP="00DC7728">
      <w:pPr>
        <w:shd w:val="clear" w:color="auto" w:fill="FFFFFF"/>
        <w:spacing w:after="0" w:line="240" w:lineRule="auto"/>
        <w:jc w:val="center"/>
        <w:rPr>
          <w:rFonts w:ascii="Times New Roman" w:eastAsia="Times New Roman" w:hAnsi="Times New Roman" w:cs="Times New Roman"/>
          <w:b/>
          <w:bCs/>
          <w:sz w:val="24"/>
          <w:szCs w:val="24"/>
          <w:lang w:val="ru-RU"/>
        </w:rPr>
      </w:pPr>
      <w:r w:rsidRPr="00DC7728">
        <w:rPr>
          <w:rFonts w:ascii="Times New Roman" w:eastAsia="Times New Roman" w:hAnsi="Times New Roman" w:cs="Times New Roman"/>
          <w:b/>
          <w:bCs/>
          <w:sz w:val="24"/>
          <w:szCs w:val="24"/>
          <w:lang w:val="ru-RU"/>
        </w:rPr>
        <w:t>Обґрунтування</w:t>
      </w:r>
    </w:p>
    <w:p w:rsidR="00BD3679" w:rsidRDefault="003E2937" w:rsidP="00DC7728">
      <w:pPr>
        <w:shd w:val="clear" w:color="auto" w:fill="FFFFFF"/>
        <w:spacing w:after="0" w:line="240" w:lineRule="auto"/>
        <w:jc w:val="center"/>
        <w:rPr>
          <w:rFonts w:ascii="Times New Roman" w:eastAsia="Times New Roman" w:hAnsi="Times New Roman" w:cs="Times New Roman"/>
          <w:b/>
          <w:bCs/>
          <w:sz w:val="24"/>
          <w:szCs w:val="24"/>
          <w:lang w:val="ru-RU"/>
        </w:rPr>
      </w:pPr>
      <w:r w:rsidRPr="00DC7728">
        <w:rPr>
          <w:rFonts w:ascii="Times New Roman" w:eastAsia="Times New Roman" w:hAnsi="Times New Roman" w:cs="Times New Roman"/>
          <w:b/>
          <w:bCs/>
          <w:sz w:val="24"/>
          <w:szCs w:val="24"/>
          <w:lang w:val="ru-RU"/>
        </w:rPr>
        <w:t>медико-технічних, якісних та кількісних характеристик предмета закупівлі, розміру бюджетного призначення, очікуваної вартості предмета закупівлі</w:t>
      </w:r>
    </w:p>
    <w:p w:rsidR="003E2937" w:rsidRPr="00DC7728" w:rsidRDefault="003E2937" w:rsidP="00DC7728">
      <w:pPr>
        <w:shd w:val="clear" w:color="auto" w:fill="FFFFFF"/>
        <w:spacing w:after="0" w:line="240" w:lineRule="auto"/>
        <w:jc w:val="center"/>
        <w:rPr>
          <w:rFonts w:ascii="Times New Roman" w:eastAsia="Times New Roman" w:hAnsi="Times New Roman" w:cs="Times New Roman"/>
          <w:b/>
          <w:bCs/>
          <w:sz w:val="24"/>
          <w:szCs w:val="24"/>
          <w:lang w:val="ru-RU"/>
        </w:rPr>
      </w:pPr>
    </w:p>
    <w:p w:rsidR="00764342" w:rsidRPr="00DC7728" w:rsidRDefault="00764342" w:rsidP="00DC7728">
      <w:pPr>
        <w:tabs>
          <w:tab w:val="left" w:pos="851"/>
        </w:tabs>
        <w:spacing w:after="0" w:line="240" w:lineRule="auto"/>
        <w:jc w:val="both"/>
        <w:rPr>
          <w:rFonts w:ascii="Times New Roman" w:hAnsi="Times New Roman" w:cs="Times New Roman"/>
          <w:sz w:val="24"/>
          <w:szCs w:val="24"/>
          <w:lang w:eastAsia="ru-RU"/>
        </w:rPr>
      </w:pPr>
      <w:r w:rsidRPr="00DC7728">
        <w:rPr>
          <w:rFonts w:ascii="Times New Roman" w:hAnsi="Times New Roman" w:cs="Times New Roman"/>
          <w:b/>
          <w:sz w:val="24"/>
          <w:szCs w:val="24"/>
          <w:lang w:eastAsia="ru-RU"/>
        </w:rPr>
        <w:t>Н</w:t>
      </w:r>
      <w:r w:rsidR="003E2937" w:rsidRPr="00DC7728">
        <w:rPr>
          <w:rFonts w:ascii="Times New Roman" w:hAnsi="Times New Roman" w:cs="Times New Roman"/>
          <w:b/>
          <w:sz w:val="24"/>
          <w:szCs w:val="24"/>
          <w:lang w:eastAsia="ru-RU"/>
        </w:rPr>
        <w:t>азва предмета закупівлі із зазначенням коду за єдиним закупівельним словником</w:t>
      </w:r>
      <w:r w:rsidRPr="00DC7728">
        <w:rPr>
          <w:rFonts w:ascii="Times New Roman" w:hAnsi="Times New Roman" w:cs="Times New Roman"/>
          <w:b/>
          <w:sz w:val="24"/>
          <w:szCs w:val="24"/>
          <w:lang w:eastAsia="ru-RU"/>
        </w:rPr>
        <w:t xml:space="preserve">: </w:t>
      </w:r>
    </w:p>
    <w:p w:rsidR="007A660F" w:rsidRPr="00DC7728" w:rsidRDefault="007A660F" w:rsidP="00DC7728">
      <w:pPr>
        <w:pStyle w:val="1"/>
        <w:shd w:val="clear" w:color="auto" w:fill="F3F7FA"/>
        <w:spacing w:before="0" w:line="240" w:lineRule="auto"/>
        <w:rPr>
          <w:rFonts w:ascii="Times New Roman" w:hAnsi="Times New Roman" w:cs="Times New Roman"/>
          <w:color w:val="auto"/>
          <w:sz w:val="24"/>
          <w:szCs w:val="24"/>
        </w:rPr>
      </w:pPr>
      <w:r w:rsidRPr="00DC7728">
        <w:rPr>
          <w:rFonts w:ascii="Times New Roman" w:hAnsi="Times New Roman" w:cs="Times New Roman"/>
          <w:color w:val="auto"/>
          <w:sz w:val="24"/>
          <w:szCs w:val="24"/>
          <w:lang w:eastAsia="uk-UA"/>
        </w:rPr>
        <w:t xml:space="preserve">Хірургічні інструменти - </w:t>
      </w:r>
      <w:r w:rsidRPr="00DC7728">
        <w:rPr>
          <w:rFonts w:ascii="Times New Roman" w:hAnsi="Times New Roman" w:cs="Times New Roman"/>
          <w:color w:val="auto"/>
          <w:sz w:val="24"/>
          <w:szCs w:val="24"/>
          <w:shd w:val="clear" w:color="auto" w:fill="F0F5F2"/>
        </w:rPr>
        <w:t xml:space="preserve">Устаткування для операційних блоків </w:t>
      </w:r>
      <w:r w:rsidR="00D84E68" w:rsidRPr="00DC7728">
        <w:rPr>
          <w:rFonts w:ascii="Times New Roman" w:hAnsi="Times New Roman" w:cs="Times New Roman"/>
          <w:color w:val="auto"/>
          <w:sz w:val="24"/>
          <w:szCs w:val="24"/>
        </w:rPr>
        <w:t>(леза до пилок)</w:t>
      </w:r>
      <w:r w:rsidR="00DC7728" w:rsidRPr="00DC7728">
        <w:rPr>
          <w:rFonts w:ascii="Times New Roman" w:hAnsi="Times New Roman" w:cs="Times New Roman"/>
          <w:color w:val="auto"/>
          <w:sz w:val="24"/>
          <w:szCs w:val="24"/>
        </w:rPr>
        <w:t xml:space="preserve">, </w:t>
      </w:r>
      <w:r w:rsidR="00D84E68" w:rsidRPr="00DC7728">
        <w:rPr>
          <w:rFonts w:ascii="Times New Roman" w:hAnsi="Times New Roman" w:cs="Times New Roman"/>
          <w:color w:val="auto"/>
          <w:sz w:val="24"/>
          <w:szCs w:val="24"/>
          <w:lang w:eastAsia="uk-UA"/>
        </w:rPr>
        <w:t xml:space="preserve"> </w:t>
      </w:r>
      <w:r w:rsidR="00764342" w:rsidRPr="00DC7728">
        <w:rPr>
          <w:rFonts w:ascii="Times New Roman" w:hAnsi="Times New Roman" w:cs="Times New Roman"/>
          <w:color w:val="auto"/>
          <w:sz w:val="24"/>
          <w:szCs w:val="24"/>
          <w:lang w:eastAsia="uk-UA"/>
        </w:rPr>
        <w:t xml:space="preserve">код за ДК 021:2015:   </w:t>
      </w:r>
      <w:r w:rsidRPr="00DC7728">
        <w:rPr>
          <w:rFonts w:ascii="Times New Roman" w:hAnsi="Times New Roman" w:cs="Times New Roman"/>
          <w:color w:val="auto"/>
          <w:sz w:val="24"/>
          <w:szCs w:val="24"/>
        </w:rPr>
        <w:t>33160000-9: Устаткування для операційних блоків</w:t>
      </w:r>
    </w:p>
    <w:p w:rsidR="00DC7728" w:rsidRPr="00DC7728" w:rsidRDefault="00DC7728" w:rsidP="00DC7728">
      <w:pPr>
        <w:shd w:val="clear" w:color="auto" w:fill="F3F7FA"/>
        <w:spacing w:after="0" w:line="240" w:lineRule="auto"/>
        <w:rPr>
          <w:rFonts w:ascii="Times New Roman" w:hAnsi="Times New Roman" w:cs="Times New Roman"/>
          <w:sz w:val="24"/>
          <w:szCs w:val="24"/>
          <w:lang w:val="ru-RU"/>
        </w:rPr>
      </w:pPr>
      <w:r w:rsidRPr="00DC7728">
        <w:rPr>
          <w:rFonts w:ascii="Times New Roman" w:hAnsi="Times New Roman" w:cs="Times New Roman"/>
          <w:sz w:val="24"/>
          <w:szCs w:val="24"/>
        </w:rPr>
        <w:t> </w:t>
      </w:r>
      <w:r w:rsidRPr="00DC7728">
        <w:rPr>
          <w:rStyle w:val="af"/>
          <w:rFonts w:ascii="Times New Roman" w:hAnsi="Times New Roman" w:cs="Times New Roman"/>
          <w:sz w:val="24"/>
          <w:szCs w:val="24"/>
        </w:rPr>
        <w:t>Оголошення про проведення.pdf</w:t>
      </w:r>
    </w:p>
    <w:p w:rsidR="00DC7728" w:rsidRPr="00DC7728" w:rsidRDefault="00DC7728" w:rsidP="00DC7728">
      <w:pPr>
        <w:shd w:val="clear" w:color="auto" w:fill="F3F7FA"/>
        <w:spacing w:after="0" w:line="240" w:lineRule="auto"/>
        <w:rPr>
          <w:rFonts w:ascii="Times New Roman" w:hAnsi="Times New Roman" w:cs="Times New Roman"/>
          <w:sz w:val="24"/>
          <w:szCs w:val="24"/>
        </w:rPr>
      </w:pPr>
      <w:r w:rsidRPr="00DC7728">
        <w:rPr>
          <w:rStyle w:val="ng-binding"/>
          <w:sz w:val="24"/>
          <w:szCs w:val="24"/>
        </w:rPr>
        <w:t>Закупівля:  </w:t>
      </w:r>
      <w:r w:rsidRPr="00DC7728">
        <w:rPr>
          <w:rStyle w:val="hidden-print"/>
          <w:rFonts w:ascii="Times New Roman" w:hAnsi="Times New Roman" w:cs="Times New Roman"/>
          <w:sz w:val="24"/>
          <w:szCs w:val="24"/>
        </w:rPr>
        <w:t>/ </w:t>
      </w:r>
      <w:hyperlink r:id="rId7" w:tgtFrame="_blank" w:history="1">
        <w:r w:rsidRPr="00DC7728">
          <w:rPr>
            <w:rStyle w:val="a8"/>
            <w:rFonts w:ascii="Times New Roman" w:hAnsi="Times New Roman" w:cs="Times New Roman"/>
            <w:color w:val="auto"/>
            <w:sz w:val="24"/>
            <w:szCs w:val="24"/>
          </w:rPr>
          <w:t>на ProZorro </w:t>
        </w:r>
      </w:hyperlink>
      <w:r w:rsidRPr="00DC7728">
        <w:rPr>
          <w:rStyle w:val="hidden-print"/>
          <w:rFonts w:ascii="Times New Roman" w:hAnsi="Times New Roman" w:cs="Times New Roman"/>
          <w:sz w:val="24"/>
          <w:szCs w:val="24"/>
        </w:rPr>
        <w:t>/ </w:t>
      </w:r>
      <w:hyperlink r:id="rId8" w:tgtFrame="_blank" w:history="1">
        <w:r w:rsidRPr="00DC7728">
          <w:rPr>
            <w:rStyle w:val="a8"/>
            <w:rFonts w:ascii="Times New Roman" w:hAnsi="Times New Roman" w:cs="Times New Roman"/>
            <w:color w:val="auto"/>
            <w:sz w:val="24"/>
            <w:szCs w:val="24"/>
          </w:rPr>
          <w:t>на DoZorro</w:t>
        </w:r>
      </w:hyperlink>
    </w:p>
    <w:p w:rsidR="00DC7728" w:rsidRPr="00DC7728" w:rsidRDefault="00DC7728" w:rsidP="00DC7728">
      <w:pPr>
        <w:shd w:val="clear" w:color="auto" w:fill="F3F7FA"/>
        <w:spacing w:after="0" w:line="240" w:lineRule="auto"/>
        <w:rPr>
          <w:rFonts w:ascii="Times New Roman" w:hAnsi="Times New Roman" w:cs="Times New Roman"/>
          <w:sz w:val="24"/>
          <w:szCs w:val="24"/>
        </w:rPr>
      </w:pPr>
      <w:r w:rsidRPr="00DC7728">
        <w:rPr>
          <w:rFonts w:ascii="Times New Roman" w:hAnsi="Times New Roman" w:cs="Times New Roman"/>
          <w:sz w:val="24"/>
          <w:szCs w:val="24"/>
        </w:rPr>
        <w:t>: </w:t>
      </w:r>
      <w:r w:rsidR="00AA2CDC" w:rsidRPr="00DC7728">
        <w:rPr>
          <w:rFonts w:ascii="Times New Roman" w:hAnsi="Times New Roman" w:cs="Times New Roman"/>
          <w:sz w:val="24"/>
          <w:szCs w:val="24"/>
        </w:rPr>
        <w:t xml:space="preserve"> </w:t>
      </w:r>
    </w:p>
    <w:p w:rsidR="00DC7728" w:rsidRPr="00DC7728" w:rsidRDefault="00DC7728" w:rsidP="00DC7728">
      <w:pPr>
        <w:spacing w:after="0" w:line="240" w:lineRule="auto"/>
        <w:rPr>
          <w:rFonts w:ascii="Times New Roman" w:hAnsi="Times New Roman" w:cs="Times New Roman"/>
          <w:sz w:val="24"/>
          <w:szCs w:val="24"/>
        </w:rPr>
      </w:pPr>
    </w:p>
    <w:p w:rsidR="00D84E68" w:rsidRPr="00DC7728" w:rsidRDefault="00D84E68" w:rsidP="00DC7728">
      <w:pPr>
        <w:spacing w:after="0" w:line="240" w:lineRule="auto"/>
        <w:ind w:firstLine="851"/>
        <w:jc w:val="both"/>
        <w:rPr>
          <w:rFonts w:ascii="Times New Roman" w:eastAsia="Times New Roman" w:hAnsi="Times New Roman" w:cs="Times New Roman"/>
          <w:sz w:val="24"/>
          <w:szCs w:val="24"/>
          <w:lang w:eastAsia="ru-RU"/>
        </w:rPr>
      </w:pPr>
    </w:p>
    <w:p w:rsidR="00DC7728" w:rsidRPr="00DC7728" w:rsidRDefault="00DC7728" w:rsidP="00DC7728">
      <w:pPr>
        <w:pStyle w:val="24"/>
        <w:shd w:val="clear" w:color="auto" w:fill="auto"/>
        <w:spacing w:after="0" w:line="240" w:lineRule="auto"/>
        <w:ind w:firstLine="760"/>
        <w:rPr>
          <w:rFonts w:ascii="Times New Roman" w:hAnsi="Times New Roman" w:cs="Times New Roman"/>
          <w:b/>
          <w:sz w:val="24"/>
          <w:szCs w:val="24"/>
          <w:lang w:val="uk-UA"/>
        </w:rPr>
      </w:pPr>
      <w:r w:rsidRPr="00DC7728">
        <w:rPr>
          <w:rFonts w:ascii="Times New Roman" w:hAnsi="Times New Roman" w:cs="Times New Roman"/>
          <w:b/>
          <w:sz w:val="24"/>
          <w:szCs w:val="24"/>
          <w:lang w:val="ru-RU"/>
        </w:rPr>
        <w:t>Обґрунтування  до проведення закупівель обладнання  для проведення високоспеціалізованих оперативних втручань з використанням силового інструменту</w:t>
      </w:r>
      <w:r w:rsidR="003E2937">
        <w:rPr>
          <w:rFonts w:ascii="Times New Roman" w:hAnsi="Times New Roman" w:cs="Times New Roman"/>
          <w:b/>
          <w:sz w:val="24"/>
          <w:szCs w:val="24"/>
          <w:lang w:val="ru-RU"/>
        </w:rPr>
        <w:t xml:space="preserve"> </w:t>
      </w:r>
      <w:r w:rsidRPr="00DC7728">
        <w:rPr>
          <w:rFonts w:ascii="Times New Roman" w:hAnsi="Times New Roman" w:cs="Times New Roman"/>
          <w:b/>
          <w:sz w:val="24"/>
          <w:szCs w:val="24"/>
          <w:lang w:val="ru-RU"/>
        </w:rPr>
        <w:t>(пили, дрилі).</w:t>
      </w:r>
    </w:p>
    <w:p w:rsidR="00DC7728" w:rsidRPr="00DC7728" w:rsidRDefault="00DC7728" w:rsidP="00DC7728">
      <w:pPr>
        <w:pStyle w:val="24"/>
        <w:shd w:val="clear" w:color="auto" w:fill="auto"/>
        <w:spacing w:after="0" w:line="240" w:lineRule="auto"/>
        <w:jc w:val="left"/>
        <w:rPr>
          <w:rFonts w:ascii="Times New Roman" w:hAnsi="Times New Roman" w:cs="Times New Roman"/>
          <w:b/>
          <w:sz w:val="24"/>
          <w:szCs w:val="24"/>
          <w:lang w:val="ru-RU"/>
        </w:rPr>
      </w:pPr>
    </w:p>
    <w:p w:rsidR="00DC7728" w:rsidRPr="00DC7728" w:rsidRDefault="00DC7728" w:rsidP="00DC7728">
      <w:pPr>
        <w:pStyle w:val="24"/>
        <w:shd w:val="clear" w:color="auto" w:fill="auto"/>
        <w:spacing w:after="0" w:line="240" w:lineRule="auto"/>
        <w:ind w:firstLine="760"/>
        <w:jc w:val="both"/>
        <w:rPr>
          <w:rFonts w:ascii="Times New Roman" w:hAnsi="Times New Roman" w:cs="Times New Roman"/>
          <w:sz w:val="24"/>
          <w:szCs w:val="24"/>
          <w:lang w:val="ru-RU"/>
        </w:rPr>
      </w:pPr>
      <w:r w:rsidRPr="00DC7728">
        <w:rPr>
          <w:rFonts w:ascii="Times New Roman" w:hAnsi="Times New Roman" w:cs="Times New Roman"/>
          <w:sz w:val="24"/>
          <w:szCs w:val="24"/>
          <w:lang w:val="ru-RU"/>
        </w:rPr>
        <w:t xml:space="preserve">ДУ «Інститут травматології та ортопедії НАМН України» є головною науково-дослідною установою МОЗ і НАМН України, робота якого спрямована на вирішення проблем етіології, патогенезу, профілактики, діагностики та надання висококваліфікованої медичної допомоги населенню України з захворюваннями та травмами опорно-рухового апарату, в клініці якої  виконують  операції найвищого рівня складності згідно найсучасніших стандартів, які потребують використання сучасного обладнання та розхідних матеріалів. </w:t>
      </w:r>
    </w:p>
    <w:p w:rsidR="00DC7728" w:rsidRPr="00DC7728" w:rsidRDefault="00DC7728" w:rsidP="00DC7728">
      <w:pPr>
        <w:pStyle w:val="24"/>
        <w:shd w:val="clear" w:color="auto" w:fill="auto"/>
        <w:spacing w:after="0" w:line="240" w:lineRule="auto"/>
        <w:ind w:firstLine="760"/>
        <w:jc w:val="both"/>
        <w:rPr>
          <w:rFonts w:ascii="Times New Roman" w:hAnsi="Times New Roman" w:cs="Times New Roman"/>
          <w:sz w:val="24"/>
          <w:szCs w:val="24"/>
          <w:lang w:val="ru-RU"/>
        </w:rPr>
      </w:pPr>
      <w:r w:rsidRPr="00DC7728">
        <w:rPr>
          <w:rFonts w:ascii="Times New Roman" w:hAnsi="Times New Roman" w:cs="Times New Roman"/>
          <w:sz w:val="24"/>
          <w:szCs w:val="24"/>
          <w:lang w:val="ru-RU"/>
        </w:rPr>
        <w:t xml:space="preserve">Приоритетним завданням установи є впровадження в широку медичну практику інноваційних технологій з виконання малоінвазивних артроскопічних втручань на </w:t>
      </w:r>
      <w:bookmarkStart w:id="1" w:name="_Hlk128674391"/>
      <w:bookmarkStart w:id="2" w:name="_Hlk128674403"/>
      <w:r w:rsidRPr="00DC7728">
        <w:rPr>
          <w:rFonts w:ascii="Times New Roman" w:hAnsi="Times New Roman" w:cs="Times New Roman"/>
          <w:sz w:val="24"/>
          <w:szCs w:val="24"/>
          <w:lang w:val="ru-RU"/>
        </w:rPr>
        <w:t>колінному, плечовому</w:t>
      </w:r>
      <w:bookmarkEnd w:id="1"/>
      <w:r w:rsidRPr="00DC7728">
        <w:rPr>
          <w:rFonts w:ascii="Times New Roman" w:hAnsi="Times New Roman" w:cs="Times New Roman"/>
          <w:sz w:val="24"/>
          <w:szCs w:val="24"/>
          <w:lang w:val="ru-RU"/>
        </w:rPr>
        <w:t>, кульшовому, ліктьовому та гомілковоступеневому суглобах,</w:t>
      </w:r>
      <w:bookmarkEnd w:id="2"/>
      <w:r w:rsidRPr="00DC7728">
        <w:rPr>
          <w:rFonts w:ascii="Times New Roman" w:hAnsi="Times New Roman" w:cs="Times New Roman"/>
          <w:sz w:val="24"/>
          <w:szCs w:val="24"/>
          <w:lang w:val="ru-RU"/>
        </w:rPr>
        <w:t xml:space="preserve"> які відповідають найсучаснішим міжнародним стандартам надання високоспеціалізованої медичної допомоги, сприяють найшвидшому одужанню та повному функціональному відновленню пацієнта, скорочують тривалість лікування та необхідних реабілітаційних заходів.</w:t>
      </w:r>
    </w:p>
    <w:p w:rsidR="00DC7728" w:rsidRPr="00DC7728" w:rsidRDefault="00DC7728" w:rsidP="00DC7728">
      <w:pPr>
        <w:pStyle w:val="24"/>
        <w:shd w:val="clear" w:color="auto" w:fill="auto"/>
        <w:spacing w:after="0" w:line="240" w:lineRule="auto"/>
        <w:ind w:firstLine="760"/>
        <w:jc w:val="both"/>
        <w:rPr>
          <w:rFonts w:ascii="Times New Roman" w:hAnsi="Times New Roman" w:cs="Times New Roman"/>
          <w:sz w:val="24"/>
          <w:szCs w:val="24"/>
          <w:lang w:val="ru-RU"/>
        </w:rPr>
      </w:pPr>
      <w:r w:rsidRPr="00DC7728">
        <w:rPr>
          <w:rFonts w:ascii="Times New Roman" w:hAnsi="Times New Roman" w:cs="Times New Roman"/>
          <w:sz w:val="24"/>
          <w:szCs w:val="24"/>
          <w:lang w:val="ru-RU"/>
        </w:rPr>
        <w:t>З перших днів  війни,  яку розпочала російська федерація по всій Україні, в  Клініці нашої установи  надають ортопедо-травматологічну допомогу пацієнтам із вогнепальними пораненнями, цивільному населенню та військовим різних мілітарних формувань з різними травмами та захворюваннями. Значна частина  цих оперативних втручань це операції з використанням астроскопічної техніки (видалення осколків з порожнини суглобу, розриви зв'язок, пошкодження хрящових структур та інш.).</w:t>
      </w:r>
    </w:p>
    <w:p w:rsidR="00DC7728" w:rsidRPr="00DC7728" w:rsidRDefault="00DC7728" w:rsidP="00DC7728">
      <w:pPr>
        <w:pStyle w:val="24"/>
        <w:spacing w:after="0" w:line="240" w:lineRule="auto"/>
        <w:ind w:firstLine="760"/>
        <w:jc w:val="both"/>
        <w:rPr>
          <w:rFonts w:ascii="Times New Roman" w:hAnsi="Times New Roman" w:cs="Times New Roman"/>
          <w:sz w:val="24"/>
          <w:szCs w:val="24"/>
          <w:lang w:val="ru-RU"/>
        </w:rPr>
      </w:pPr>
      <w:r w:rsidRPr="00DC7728">
        <w:rPr>
          <w:rFonts w:ascii="Times New Roman" w:hAnsi="Times New Roman" w:cs="Times New Roman"/>
          <w:sz w:val="24"/>
          <w:szCs w:val="24"/>
          <w:lang w:val="ru-RU"/>
        </w:rPr>
        <w:t xml:space="preserve">Упродовж останнього року, наша установа зіткнулася з 50% зростанням кількості прооперованих пацієнтів, досягнувши понад 12 000 оперованих пацієнтів на рік. Це свідчить про збільшений попит на медичні послуги та необхідність забезпечення відповідного обсягу ресурсів. </w:t>
      </w:r>
    </w:p>
    <w:p w:rsidR="00DC7728" w:rsidRPr="00DC7728" w:rsidRDefault="00DC7728" w:rsidP="00DC7728">
      <w:pPr>
        <w:pStyle w:val="24"/>
        <w:spacing w:after="0" w:line="240" w:lineRule="auto"/>
        <w:jc w:val="both"/>
        <w:rPr>
          <w:rFonts w:ascii="Times New Roman" w:hAnsi="Times New Roman" w:cs="Times New Roman"/>
          <w:sz w:val="24"/>
          <w:szCs w:val="24"/>
          <w:lang w:val="ru-RU"/>
        </w:rPr>
      </w:pPr>
      <w:r w:rsidRPr="00DC7728">
        <w:rPr>
          <w:rFonts w:ascii="Times New Roman" w:hAnsi="Times New Roman" w:cs="Times New Roman"/>
          <w:sz w:val="24"/>
          <w:szCs w:val="24"/>
          <w:lang w:val="ru-RU"/>
        </w:rPr>
        <w:t xml:space="preserve">         Тому на сьогодні дуже гостро стоїть питання про відкриття додаткової операційної зали для проведення оперативних втручань. Окрім укомплектування нового операційного залу пилками те дрелями, у звязку з відкриттям   нового стерилізаційного відділення рекомендовано закупівлю набору силового інструментарію з акцентом на пилки та дрилі, які можуть стерилізуватися в новому відділені для доукоплектовання існуючих операційних залів.</w:t>
      </w:r>
    </w:p>
    <w:p w:rsidR="00DC7728" w:rsidRPr="00DC7728" w:rsidRDefault="00DC7728" w:rsidP="00DC7728">
      <w:pPr>
        <w:pStyle w:val="24"/>
        <w:spacing w:after="0" w:line="240" w:lineRule="auto"/>
        <w:ind w:firstLine="760"/>
        <w:jc w:val="both"/>
        <w:rPr>
          <w:rFonts w:ascii="Times New Roman" w:hAnsi="Times New Roman" w:cs="Times New Roman"/>
          <w:sz w:val="24"/>
          <w:szCs w:val="24"/>
          <w:lang w:val="ru-RU"/>
        </w:rPr>
      </w:pPr>
      <w:r w:rsidRPr="00DC7728">
        <w:rPr>
          <w:rFonts w:ascii="Times New Roman" w:hAnsi="Times New Roman" w:cs="Times New Roman"/>
          <w:sz w:val="24"/>
          <w:szCs w:val="24"/>
          <w:lang w:val="ru-RU"/>
        </w:rPr>
        <w:t xml:space="preserve">В сучасній медицині застосування спеціалізованого силового обладнання є невід’ємною частиною будь-якої  операції, зокрема на кістково-суглобовому апараті. Використання силового обладнання в травматології та ортопедії суттєво впливає на результат. Саме тому дуже важливо слідкувати за якістю та надійністю таких інструментів. Осцилляторні пилки медичні для кістки, </w:t>
      </w:r>
      <w:r w:rsidRPr="00DC7728">
        <w:rPr>
          <w:rFonts w:ascii="Times New Roman" w:hAnsi="Times New Roman" w:cs="Times New Roman"/>
          <w:sz w:val="24"/>
          <w:szCs w:val="24"/>
          <w:lang w:val="ru-RU"/>
        </w:rPr>
        <w:lastRenderedPageBreak/>
        <w:t xml:space="preserve">канюльовані електродрилі та багатофункціональний електричний інструмент, що відповідають сучасним вимогам і сертифікації, використовуються в більшості оперативних втручань в Інституті. Актуальною стала проблема допомоги пацієнтам із важкими пошкодженнями опорно-рухового апарату, їх наслідками, які потребують тривалого багатоетапного хірургічного лікування та використання дороговартісних витратних матеріалів виробів для металоостеосинтезу переломів - пластини, стрижні. </w:t>
      </w:r>
    </w:p>
    <w:p w:rsidR="00DC7728" w:rsidRPr="00DC7728" w:rsidRDefault="00DC7728" w:rsidP="00DC7728">
      <w:pPr>
        <w:pStyle w:val="24"/>
        <w:spacing w:after="0" w:line="240" w:lineRule="auto"/>
        <w:ind w:firstLine="760"/>
        <w:jc w:val="both"/>
        <w:rPr>
          <w:rFonts w:ascii="Times New Roman" w:hAnsi="Times New Roman" w:cs="Times New Roman"/>
          <w:sz w:val="24"/>
          <w:szCs w:val="24"/>
          <w:lang w:val="ru-RU"/>
        </w:rPr>
      </w:pPr>
      <w:r w:rsidRPr="00AA2CDC">
        <w:rPr>
          <w:rFonts w:ascii="Times New Roman" w:hAnsi="Times New Roman" w:cs="Times New Roman"/>
          <w:sz w:val="24"/>
          <w:szCs w:val="24"/>
          <w:lang w:val="ru-RU"/>
        </w:rPr>
        <w:t xml:space="preserve">Попередній аналіз поранених показує, що майже 80% поранених під час бойових дій мають травми верхніх чи нижніх кінцівок з переломами кісток та пошкодженнями м’яких тканин. </w:t>
      </w:r>
      <w:r w:rsidRPr="00DC7728">
        <w:rPr>
          <w:rFonts w:ascii="Times New Roman" w:hAnsi="Times New Roman" w:cs="Times New Roman"/>
          <w:sz w:val="24"/>
          <w:szCs w:val="24"/>
          <w:lang w:val="ru-RU"/>
        </w:rPr>
        <w:t>Іноді на такого пацієнта під час декількох оперативних втручань може бути витрачено і стрижні і декілька пластин з гвинтами одночасно. Більшість з них це складні випадки після мінно-вибухових та вогнепальних поранень яким Інститут, як провідна установа, надає допомогу у ряді найскладніших травм. Установка цих імплантів вимагає наявність сучасного силового інструментарію. Дане силове електрообладнання застосовується також при ендопротезуванні колінного та кульшового суглоба, травмах, остеотомії, суглобової артропластики, спортивній медицині та інш. В 2023 році збільшилась кількість операційних столів з 14 до 18, що призвело до зростання кількості операцій по окремим видам на 45%. А статистика перших 6 місяців 2024 року свідчить про продовження зростання оперативних втручань.</w:t>
      </w:r>
    </w:p>
    <w:p w:rsidR="00DC7728" w:rsidRPr="00DC7728" w:rsidRDefault="00DC7728" w:rsidP="00DC7728">
      <w:pPr>
        <w:pStyle w:val="24"/>
        <w:spacing w:after="0" w:line="240" w:lineRule="auto"/>
        <w:ind w:firstLine="760"/>
        <w:jc w:val="both"/>
        <w:rPr>
          <w:rFonts w:ascii="Times New Roman" w:hAnsi="Times New Roman" w:cs="Times New Roman"/>
          <w:sz w:val="24"/>
          <w:szCs w:val="24"/>
          <w:lang w:val="ru-RU"/>
        </w:rPr>
      </w:pPr>
      <w:r w:rsidRPr="00DC7728">
        <w:rPr>
          <w:rFonts w:ascii="Times New Roman" w:hAnsi="Times New Roman" w:cs="Times New Roman"/>
          <w:sz w:val="24"/>
          <w:szCs w:val="24"/>
          <w:lang w:val="ru-RU"/>
        </w:rPr>
        <w:t>Нажаль леза для пилок значно пошкоджується при використанні і постійно потребує заміни. Тому, враховуючи все вищезазначене, виходячи із  зростання потреб у виконанні певних видів оперативних втручань та сучасних тенденцій у розвитку високоспеціалізованої ортопедо-травматологічної допомоги, вважаємо за доцільне придбати, для забезпечення в кожній операційній належній кількості гострих лез для пилок сучасним обладнанням.</w:t>
      </w:r>
    </w:p>
    <w:p w:rsidR="00764342" w:rsidRPr="00DC7728" w:rsidRDefault="00764342" w:rsidP="00DC7728">
      <w:pPr>
        <w:pStyle w:val="a6"/>
        <w:spacing w:before="0" w:beforeAutospacing="0" w:after="0" w:afterAutospacing="0"/>
        <w:jc w:val="both"/>
        <w:rPr>
          <w:b/>
          <w:lang w:val="ru-RU"/>
        </w:rPr>
      </w:pPr>
      <w:r w:rsidRPr="00DC7728">
        <w:rPr>
          <w:b/>
          <w:lang w:val="ru-RU"/>
        </w:rPr>
        <w:t xml:space="preserve">ОБҐРУНТУВАННЯ ОЧІКУВАНОЇ ЦІНИ ЗАКУПІВЛІ/БЮДЖЕТНОГО ПРИЗНАЧЕННЯ. </w:t>
      </w:r>
    </w:p>
    <w:p w:rsidR="00764342" w:rsidRPr="00DC7728" w:rsidRDefault="00764342" w:rsidP="00DC7728">
      <w:pPr>
        <w:pStyle w:val="a6"/>
        <w:spacing w:before="0" w:beforeAutospacing="0" w:after="0" w:afterAutospacing="0"/>
        <w:jc w:val="both"/>
        <w:rPr>
          <w:lang w:val="uk-UA"/>
        </w:rPr>
      </w:pPr>
      <w:r w:rsidRPr="00DC7728">
        <w:rPr>
          <w:b/>
          <w:bCs/>
          <w:lang w:val="ru-RU"/>
        </w:rPr>
        <w:t xml:space="preserve">Очікувана вартість визначається на основі чинного законодавства України: </w:t>
      </w:r>
      <w:r w:rsidRPr="00DC7728">
        <w:rPr>
          <w:lang w:val="uk-UA"/>
        </w:rPr>
        <w:t xml:space="preserve">При обрахунку очікуваної вартості було </w:t>
      </w:r>
      <w:r w:rsidR="00863C02" w:rsidRPr="00DC7728">
        <w:rPr>
          <w:lang w:val="uk-UA"/>
        </w:rPr>
        <w:t xml:space="preserve">проведено моніторинг цін у відкритих джерелах на аналогічні </w:t>
      </w:r>
      <w:r w:rsidR="007A660F" w:rsidRPr="00DC7728">
        <w:rPr>
          <w:lang w:val="uk-UA"/>
        </w:rPr>
        <w:t>інструменти</w:t>
      </w:r>
      <w:r w:rsidR="00863C02" w:rsidRPr="00DC7728">
        <w:rPr>
          <w:lang w:val="uk-UA"/>
        </w:rPr>
        <w:t>,</w:t>
      </w:r>
      <w:r w:rsidR="007A660F" w:rsidRPr="00DC7728">
        <w:rPr>
          <w:lang w:val="uk-UA"/>
        </w:rPr>
        <w:t xml:space="preserve"> а також а запитом Комерційних пропозицій учасників ринку, </w:t>
      </w:r>
      <w:r w:rsidR="00863C02" w:rsidRPr="00DC7728">
        <w:rPr>
          <w:lang w:val="uk-UA"/>
        </w:rPr>
        <w:t xml:space="preserve"> отри</w:t>
      </w:r>
      <w:r w:rsidR="00802D2F" w:rsidRPr="00DC7728">
        <w:rPr>
          <w:lang w:val="uk-UA"/>
        </w:rPr>
        <w:t>мані пропозиції постачальників.</w:t>
      </w:r>
    </w:p>
    <w:p w:rsidR="00802D2F" w:rsidRPr="00DC7728" w:rsidRDefault="00802D2F" w:rsidP="00DC7728">
      <w:pPr>
        <w:pStyle w:val="a6"/>
        <w:spacing w:before="0" w:beforeAutospacing="0" w:after="0" w:afterAutospacing="0"/>
        <w:jc w:val="both"/>
        <w:rPr>
          <w:lang w:val="uk-UA"/>
        </w:rPr>
      </w:pPr>
      <w:r w:rsidRPr="00DC7728">
        <w:rPr>
          <w:lang w:val="uk-UA"/>
        </w:rPr>
        <w:t xml:space="preserve">ОЧІКУВАНА ВАРТІСТЬ – </w:t>
      </w:r>
      <w:r w:rsidR="00DC7728" w:rsidRPr="00DC7728">
        <w:rPr>
          <w:lang w:val="uk-UA"/>
        </w:rPr>
        <w:t>1 254,2</w:t>
      </w:r>
      <w:r w:rsidRPr="00DC7728">
        <w:rPr>
          <w:lang w:val="uk-UA"/>
        </w:rPr>
        <w:t xml:space="preserve"> ТИС.ГРН</w:t>
      </w:r>
    </w:p>
    <w:bookmarkEnd w:id="0"/>
    <w:p w:rsidR="00DC7728" w:rsidRPr="00DC7728" w:rsidRDefault="00DC7728" w:rsidP="00DC7728">
      <w:pPr>
        <w:pageBreakBefore/>
        <w:spacing w:after="0" w:line="240" w:lineRule="auto"/>
        <w:jc w:val="right"/>
        <w:rPr>
          <w:rFonts w:ascii="Times New Roman" w:hAnsi="Times New Roman" w:cs="Times New Roman"/>
          <w:b/>
          <w:bCs/>
          <w:sz w:val="24"/>
          <w:szCs w:val="24"/>
          <w:lang w:val="ru-RU"/>
        </w:rPr>
      </w:pPr>
      <w:r w:rsidRPr="00DC7728">
        <w:rPr>
          <w:rFonts w:ascii="Times New Roman" w:hAnsi="Times New Roman" w:cs="Times New Roman"/>
          <w:b/>
          <w:bCs/>
          <w:sz w:val="24"/>
          <w:szCs w:val="24"/>
          <w:lang w:val="ru-RU"/>
        </w:rPr>
        <w:lastRenderedPageBreak/>
        <w:t>Додаток №</w:t>
      </w:r>
      <w:r w:rsidRPr="00DC7728">
        <w:rPr>
          <w:rFonts w:ascii="Times New Roman" w:hAnsi="Times New Roman" w:cs="Times New Roman"/>
          <w:b/>
          <w:bCs/>
          <w:sz w:val="24"/>
          <w:szCs w:val="24"/>
        </w:rPr>
        <w:t> 2</w:t>
      </w:r>
      <w:r w:rsidRPr="00DC7728">
        <w:rPr>
          <w:rFonts w:ascii="Times New Roman" w:hAnsi="Times New Roman" w:cs="Times New Roman"/>
          <w:b/>
          <w:bCs/>
          <w:sz w:val="24"/>
          <w:szCs w:val="24"/>
          <w:lang w:val="ru-RU"/>
        </w:rPr>
        <w:t xml:space="preserve"> до тендерної документації </w:t>
      </w:r>
    </w:p>
    <w:p w:rsidR="00DC7728" w:rsidRPr="00DC7728" w:rsidRDefault="00DC7728" w:rsidP="00DC7728">
      <w:pPr>
        <w:spacing w:after="0" w:line="240" w:lineRule="auto"/>
        <w:jc w:val="center"/>
        <w:rPr>
          <w:rFonts w:ascii="Times New Roman" w:hAnsi="Times New Roman" w:cs="Times New Roman"/>
          <w:b/>
          <w:sz w:val="24"/>
          <w:szCs w:val="24"/>
        </w:rPr>
      </w:pPr>
      <w:r w:rsidRPr="00DC7728">
        <w:rPr>
          <w:rFonts w:ascii="Times New Roman" w:hAnsi="Times New Roman" w:cs="Times New Roman"/>
          <w:b/>
          <w:sz w:val="24"/>
          <w:szCs w:val="24"/>
          <w:lang w:val="ru-RU"/>
        </w:rPr>
        <w:t>ІНФОРМАЦІЯ ПРО НЕОБХІДНІ КІЛЬКІСНІ, ТЕХНІЧНІ ТА ЯКІСНІ ХАРАКТЕРИСТИКИ ПРЕДМЕТА ЗАКУПІВЛІ</w:t>
      </w:r>
    </w:p>
    <w:p w:rsidR="00DC7728" w:rsidRPr="00DC7728" w:rsidRDefault="00DC7728" w:rsidP="00DC7728">
      <w:pPr>
        <w:spacing w:after="0" w:line="240" w:lineRule="auto"/>
        <w:jc w:val="center"/>
        <w:rPr>
          <w:rFonts w:ascii="Times New Roman" w:hAnsi="Times New Roman" w:cs="Times New Roman"/>
          <w:b/>
          <w:sz w:val="24"/>
          <w:szCs w:val="24"/>
          <w:lang w:val="ru-RU"/>
        </w:rPr>
      </w:pPr>
    </w:p>
    <w:p w:rsidR="00DC7728" w:rsidRPr="00DC7728" w:rsidRDefault="00DC7728" w:rsidP="00DC7728">
      <w:pPr>
        <w:spacing w:after="0" w:line="240" w:lineRule="auto"/>
        <w:rPr>
          <w:rFonts w:ascii="Times New Roman" w:hAnsi="Times New Roman" w:cs="Times New Roman"/>
          <w:b/>
          <w:iCs/>
          <w:sz w:val="24"/>
          <w:szCs w:val="24"/>
        </w:rPr>
      </w:pPr>
      <w:r w:rsidRPr="00DC7728">
        <w:rPr>
          <w:rFonts w:ascii="Times New Roman" w:eastAsia="Times New Roman" w:hAnsi="Times New Roman" w:cs="Times New Roman"/>
          <w:b/>
          <w:bCs/>
          <w:sz w:val="24"/>
          <w:szCs w:val="24"/>
        </w:rPr>
        <w:t xml:space="preserve">ДК 021:2015: (CPV): </w:t>
      </w:r>
      <w:r w:rsidRPr="00DC7728">
        <w:rPr>
          <w:rFonts w:ascii="Times New Roman" w:hAnsi="Times New Roman" w:cs="Times New Roman"/>
          <w:sz w:val="24"/>
          <w:szCs w:val="24"/>
        </w:rPr>
        <w:t xml:space="preserve">33160000-9: </w:t>
      </w:r>
      <w:bookmarkStart w:id="3" w:name="_Hlk203384940"/>
      <w:r w:rsidRPr="00DC7728">
        <w:rPr>
          <w:rFonts w:ascii="Times New Roman" w:hAnsi="Times New Roman" w:cs="Times New Roman"/>
          <w:sz w:val="24"/>
          <w:szCs w:val="24"/>
        </w:rPr>
        <w:t>Устаткування для операційних блоків</w:t>
      </w:r>
      <w:bookmarkEnd w:id="3"/>
    </w:p>
    <w:p w:rsidR="00DC7728" w:rsidRPr="00DC7728" w:rsidRDefault="00DC7728" w:rsidP="00DC7728">
      <w:pPr>
        <w:spacing w:after="0" w:line="240" w:lineRule="auto"/>
        <w:rPr>
          <w:rFonts w:ascii="Times New Roman" w:hAnsi="Times New Roman" w:cs="Times New Roman"/>
          <w:b/>
          <w:iCs/>
          <w:sz w:val="24"/>
          <w:szCs w:val="24"/>
        </w:rPr>
      </w:pPr>
    </w:p>
    <w:p w:rsidR="00DC7728" w:rsidRPr="00DC7728" w:rsidRDefault="00DC7728" w:rsidP="00DC7728">
      <w:pPr>
        <w:spacing w:after="0" w:line="240" w:lineRule="auto"/>
        <w:jc w:val="center"/>
        <w:rPr>
          <w:rFonts w:ascii="Times New Roman" w:eastAsia="Arial" w:hAnsi="Times New Roman" w:cs="Times New Roman"/>
          <w:i/>
          <w:iCs/>
          <w:sz w:val="24"/>
          <w:szCs w:val="24"/>
          <w:lang w:val="ru-RU"/>
        </w:rPr>
      </w:pPr>
      <w:r w:rsidRPr="00DC7728">
        <w:rPr>
          <w:rFonts w:ascii="Times New Roman" w:hAnsi="Times New Roman" w:cs="Times New Roman"/>
          <w:b/>
          <w:bCs/>
          <w:i/>
          <w:iCs/>
          <w:sz w:val="24"/>
          <w:szCs w:val="24"/>
        </w:rPr>
        <w:t>Устаткування для операційних блоків</w:t>
      </w:r>
      <w:r w:rsidRPr="00DC7728">
        <w:rPr>
          <w:rStyle w:val="ae"/>
          <w:rFonts w:ascii="Times New Roman" w:eastAsia="Arial" w:hAnsi="Times New Roman" w:cs="Times New Roman"/>
          <w:i/>
          <w:iCs/>
          <w:sz w:val="24"/>
          <w:szCs w:val="24"/>
          <w:lang w:val="ru-RU" w:eastAsia="zh-CN" w:bidi="ar"/>
        </w:rPr>
        <w:t xml:space="preserve"> (</w:t>
      </w:r>
      <w:r w:rsidRPr="00DC7728">
        <w:rPr>
          <w:rStyle w:val="ae"/>
          <w:rFonts w:ascii="Times New Roman" w:eastAsia="Arial" w:hAnsi="Times New Roman" w:cs="Times New Roman"/>
          <w:i/>
          <w:iCs/>
          <w:sz w:val="24"/>
          <w:szCs w:val="24"/>
          <w:lang w:eastAsia="zh-CN" w:bidi="ar"/>
        </w:rPr>
        <w:t>леза до пилок</w:t>
      </w:r>
      <w:r w:rsidRPr="00DC7728">
        <w:rPr>
          <w:rStyle w:val="ae"/>
          <w:rFonts w:ascii="Times New Roman" w:eastAsia="Arial" w:hAnsi="Times New Roman" w:cs="Times New Roman"/>
          <w:i/>
          <w:iCs/>
          <w:sz w:val="24"/>
          <w:szCs w:val="24"/>
          <w:lang w:val="ru-RU" w:eastAsia="zh-CN" w:bidi="ar"/>
        </w:rPr>
        <w:t>)</w:t>
      </w:r>
    </w:p>
    <w:p w:rsidR="00DC7728" w:rsidRPr="00DC7728" w:rsidRDefault="00DC7728" w:rsidP="00DC7728">
      <w:pPr>
        <w:spacing w:after="0" w:line="240" w:lineRule="auto"/>
        <w:jc w:val="both"/>
        <w:rPr>
          <w:rFonts w:ascii="Times New Roman" w:eastAsia="SimSun" w:hAnsi="Times New Roman" w:cs="Times New Roman"/>
          <w:bCs/>
          <w:iCs/>
          <w:sz w:val="24"/>
          <w:szCs w:val="24"/>
        </w:rPr>
      </w:pPr>
    </w:p>
    <w:p w:rsidR="00DC7728" w:rsidRPr="00DC7728" w:rsidRDefault="00DC7728" w:rsidP="00DC7728">
      <w:pPr>
        <w:spacing w:after="0" w:line="240" w:lineRule="auto"/>
        <w:jc w:val="both"/>
        <w:rPr>
          <w:rFonts w:ascii="Times New Roman" w:hAnsi="Times New Roman" w:cs="Times New Roman"/>
          <w:bCs/>
          <w:iCs/>
          <w:sz w:val="24"/>
          <w:szCs w:val="24"/>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3847"/>
        <w:gridCol w:w="3174"/>
        <w:gridCol w:w="1225"/>
        <w:gridCol w:w="1275"/>
      </w:tblGrid>
      <w:tr w:rsidR="00DC7728" w:rsidRPr="00DC7728" w:rsidTr="00DC7728">
        <w:trPr>
          <w:trHeight w:val="630"/>
        </w:trPr>
        <w:tc>
          <w:tcPr>
            <w:tcW w:w="312" w:type="pct"/>
            <w:tcBorders>
              <w:top w:val="single" w:sz="4" w:space="0" w:color="auto"/>
              <w:left w:val="single" w:sz="4" w:space="0" w:color="auto"/>
              <w:bottom w:val="single" w:sz="4" w:space="0" w:color="auto"/>
              <w:right w:val="single" w:sz="4" w:space="0" w:color="auto"/>
            </w:tcBorders>
            <w:noWrap/>
            <w:vAlign w:val="center"/>
            <w:hideMark/>
          </w:tcPr>
          <w:p w:rsidR="00DC7728" w:rsidRPr="00DC7728" w:rsidRDefault="00DC7728" w:rsidP="00DC7728">
            <w:pPr>
              <w:spacing w:after="0" w:line="240" w:lineRule="auto"/>
              <w:jc w:val="center"/>
              <w:rPr>
                <w:rFonts w:ascii="Times New Roman" w:eastAsia="Times New Roman" w:hAnsi="Times New Roman" w:cs="Times New Roman"/>
                <w:sz w:val="24"/>
                <w:szCs w:val="24"/>
                <w:lang w:val="en-US"/>
              </w:rPr>
            </w:pPr>
            <w:r w:rsidRPr="00DC7728">
              <w:rPr>
                <w:rFonts w:ascii="Times New Roman" w:eastAsia="Times New Roman" w:hAnsi="Times New Roman" w:cs="Times New Roman"/>
                <w:sz w:val="24"/>
                <w:szCs w:val="24"/>
              </w:rPr>
              <w:t>№</w:t>
            </w:r>
          </w:p>
        </w:tc>
        <w:tc>
          <w:tcPr>
            <w:tcW w:w="1894" w:type="pct"/>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jc w:val="center"/>
              <w:rPr>
                <w:rFonts w:ascii="Times New Roman" w:eastAsia="Times New Roman" w:hAnsi="Times New Roman" w:cs="Times New Roman"/>
                <w:sz w:val="24"/>
                <w:szCs w:val="24"/>
              </w:rPr>
            </w:pPr>
            <w:r w:rsidRPr="00DC7728">
              <w:rPr>
                <w:rFonts w:ascii="Times New Roman" w:hAnsi="Times New Roman" w:cs="Times New Roman"/>
                <w:sz w:val="24"/>
                <w:szCs w:val="24"/>
                <w:lang w:eastAsia="zh-CN"/>
              </w:rPr>
              <w:t>к</w:t>
            </w:r>
            <w:r w:rsidRPr="00DC7728">
              <w:rPr>
                <w:rFonts w:ascii="Times New Roman" w:eastAsia="Calibri" w:hAnsi="Times New Roman" w:cs="Times New Roman"/>
                <w:sz w:val="24"/>
                <w:szCs w:val="24"/>
              </w:rPr>
              <w:t>од НК 024:2023</w:t>
            </w:r>
          </w:p>
        </w:tc>
        <w:tc>
          <w:tcPr>
            <w:tcW w:w="1563" w:type="pct"/>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jc w:val="center"/>
              <w:rPr>
                <w:rFonts w:ascii="Times New Roman" w:eastAsia="Calibri" w:hAnsi="Times New Roman" w:cs="Times New Roman"/>
                <w:sz w:val="24"/>
                <w:szCs w:val="24"/>
              </w:rPr>
            </w:pPr>
            <w:r w:rsidRPr="00DC7728">
              <w:rPr>
                <w:rFonts w:ascii="Times New Roman" w:eastAsia="Times New Roman" w:hAnsi="Times New Roman" w:cs="Times New Roman"/>
                <w:sz w:val="24"/>
                <w:szCs w:val="24"/>
              </w:rPr>
              <w:t>Найменування</w:t>
            </w:r>
          </w:p>
        </w:tc>
        <w:tc>
          <w:tcPr>
            <w:tcW w:w="603" w:type="pct"/>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jc w:val="center"/>
              <w:rPr>
                <w:rFonts w:ascii="Times New Roman" w:eastAsia="Calibri" w:hAnsi="Times New Roman" w:cs="Times New Roman"/>
                <w:sz w:val="24"/>
                <w:szCs w:val="24"/>
              </w:rPr>
            </w:pPr>
            <w:r w:rsidRPr="00DC7728">
              <w:rPr>
                <w:rFonts w:ascii="Times New Roman" w:eastAsia="Times New Roman" w:hAnsi="Times New Roman" w:cs="Times New Roman"/>
                <w:sz w:val="24"/>
                <w:szCs w:val="24"/>
              </w:rPr>
              <w:t>Одиниця виміру</w:t>
            </w:r>
          </w:p>
        </w:tc>
        <w:tc>
          <w:tcPr>
            <w:tcW w:w="628" w:type="pct"/>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jc w:val="center"/>
              <w:rPr>
                <w:rFonts w:ascii="Times New Roman" w:eastAsia="Times New Roman" w:hAnsi="Times New Roman" w:cs="Times New Roman"/>
                <w:sz w:val="24"/>
                <w:szCs w:val="24"/>
              </w:rPr>
            </w:pPr>
            <w:r w:rsidRPr="00DC7728">
              <w:rPr>
                <w:rFonts w:ascii="Times New Roman" w:eastAsia="Times New Roman" w:hAnsi="Times New Roman" w:cs="Times New Roman"/>
                <w:sz w:val="24"/>
                <w:szCs w:val="24"/>
              </w:rPr>
              <w:t>Кіль</w:t>
            </w:r>
          </w:p>
          <w:p w:rsidR="00DC7728" w:rsidRPr="00DC7728" w:rsidRDefault="00DC7728" w:rsidP="00DC7728">
            <w:pPr>
              <w:spacing w:after="0" w:line="240" w:lineRule="auto"/>
              <w:jc w:val="center"/>
              <w:rPr>
                <w:rFonts w:ascii="Times New Roman" w:eastAsia="Calibri" w:hAnsi="Times New Roman" w:cs="Times New Roman"/>
                <w:sz w:val="24"/>
                <w:szCs w:val="24"/>
              </w:rPr>
            </w:pPr>
            <w:r w:rsidRPr="00DC7728">
              <w:rPr>
                <w:rFonts w:ascii="Times New Roman" w:eastAsia="Times New Roman" w:hAnsi="Times New Roman" w:cs="Times New Roman"/>
                <w:sz w:val="24"/>
                <w:szCs w:val="24"/>
              </w:rPr>
              <w:t>кість одиниць</w:t>
            </w:r>
          </w:p>
        </w:tc>
      </w:tr>
      <w:tr w:rsidR="00DC7728" w:rsidRPr="00DC7728" w:rsidTr="00DC7728">
        <w:trPr>
          <w:trHeight w:val="630"/>
        </w:trPr>
        <w:tc>
          <w:tcPr>
            <w:tcW w:w="312" w:type="pct"/>
            <w:tcBorders>
              <w:top w:val="single" w:sz="4" w:space="0" w:color="auto"/>
              <w:left w:val="single" w:sz="4" w:space="0" w:color="auto"/>
              <w:bottom w:val="single" w:sz="4" w:space="0" w:color="auto"/>
              <w:right w:val="single" w:sz="4" w:space="0" w:color="auto"/>
            </w:tcBorders>
            <w:noWrap/>
            <w:vAlign w:val="center"/>
            <w:hideMark/>
          </w:tcPr>
          <w:p w:rsidR="00DC7728" w:rsidRPr="00DC7728" w:rsidRDefault="00DC7728" w:rsidP="00DC7728">
            <w:pPr>
              <w:spacing w:after="0" w:line="240" w:lineRule="auto"/>
              <w:jc w:val="center"/>
              <w:rPr>
                <w:rFonts w:ascii="Times New Roman" w:eastAsia="Times New Roman" w:hAnsi="Times New Roman" w:cs="Times New Roman"/>
                <w:sz w:val="24"/>
                <w:szCs w:val="24"/>
                <w:lang w:eastAsia="ru-RU"/>
              </w:rPr>
            </w:pPr>
            <w:r w:rsidRPr="00DC7728">
              <w:rPr>
                <w:rFonts w:ascii="Times New Roman" w:eastAsia="Times New Roman" w:hAnsi="Times New Roman" w:cs="Times New Roman"/>
                <w:sz w:val="24"/>
                <w:szCs w:val="24"/>
                <w:lang w:eastAsia="ru-RU"/>
              </w:rPr>
              <w:t>1</w:t>
            </w:r>
          </w:p>
        </w:tc>
        <w:tc>
          <w:tcPr>
            <w:tcW w:w="1894" w:type="pct"/>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rPr>
                <w:rFonts w:ascii="Times New Roman" w:eastAsia="Calibri" w:hAnsi="Times New Roman" w:cs="Times New Roman"/>
                <w:i/>
                <w:sz w:val="24"/>
                <w:szCs w:val="24"/>
                <w:shd w:val="clear" w:color="auto" w:fill="FFFFFF"/>
                <w:lang w:val="ru-RU"/>
              </w:rPr>
            </w:pPr>
            <w:r w:rsidRPr="00DC7728">
              <w:rPr>
                <w:rFonts w:ascii="Times New Roman" w:eastAsia="Calibri" w:hAnsi="Times New Roman" w:cs="Times New Roman"/>
                <w:i/>
                <w:sz w:val="24"/>
                <w:szCs w:val="24"/>
                <w:shd w:val="clear" w:color="auto" w:fill="FFFFFF"/>
                <w:lang w:val="ru-RU"/>
              </w:rPr>
              <w:t>46476 - Лезо вібрувальної хірургічної пили, одноразового застосування</w:t>
            </w:r>
          </w:p>
        </w:tc>
        <w:tc>
          <w:tcPr>
            <w:tcW w:w="1563" w:type="pct"/>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jc w:val="center"/>
              <w:rPr>
                <w:rFonts w:ascii="Times New Roman" w:eastAsia="Calibri" w:hAnsi="Times New Roman" w:cs="Times New Roman"/>
                <w:sz w:val="24"/>
                <w:szCs w:val="24"/>
              </w:rPr>
            </w:pPr>
            <w:r w:rsidRPr="00DC7728">
              <w:rPr>
                <w:rFonts w:ascii="Times New Roman" w:eastAsia="Calibri" w:hAnsi="Times New Roman" w:cs="Times New Roman"/>
                <w:sz w:val="24"/>
                <w:szCs w:val="24"/>
                <w:lang w:val="ru-RU"/>
              </w:rPr>
              <w:t>Лезо для вібрувальної хірургічної пили</w:t>
            </w:r>
          </w:p>
        </w:tc>
        <w:tc>
          <w:tcPr>
            <w:tcW w:w="603" w:type="pct"/>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jc w:val="center"/>
              <w:rPr>
                <w:rFonts w:ascii="Times New Roman" w:eastAsia="Calibri" w:hAnsi="Times New Roman" w:cs="Times New Roman"/>
                <w:sz w:val="24"/>
                <w:szCs w:val="24"/>
                <w:lang w:val="en-US"/>
              </w:rPr>
            </w:pPr>
            <w:r w:rsidRPr="00DC7728">
              <w:rPr>
                <w:rFonts w:ascii="Times New Roman" w:eastAsia="Times New Roman" w:hAnsi="Times New Roman" w:cs="Times New Roman"/>
                <w:sz w:val="24"/>
                <w:szCs w:val="24"/>
              </w:rPr>
              <w:t>шт</w:t>
            </w:r>
          </w:p>
        </w:tc>
        <w:tc>
          <w:tcPr>
            <w:tcW w:w="628" w:type="pct"/>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jc w:val="center"/>
              <w:rPr>
                <w:rFonts w:ascii="Times New Roman" w:eastAsia="Calibri" w:hAnsi="Times New Roman" w:cs="Times New Roman"/>
                <w:sz w:val="24"/>
                <w:szCs w:val="24"/>
              </w:rPr>
            </w:pPr>
            <w:r w:rsidRPr="00DC7728">
              <w:rPr>
                <w:rFonts w:ascii="Times New Roman" w:eastAsia="Calibri" w:hAnsi="Times New Roman" w:cs="Times New Roman"/>
                <w:sz w:val="24"/>
                <w:szCs w:val="24"/>
              </w:rPr>
              <w:t>520</w:t>
            </w:r>
          </w:p>
        </w:tc>
      </w:tr>
      <w:tr w:rsidR="00DC7728" w:rsidRPr="00DC7728" w:rsidTr="00DC7728">
        <w:trPr>
          <w:trHeight w:val="630"/>
        </w:trPr>
        <w:tc>
          <w:tcPr>
            <w:tcW w:w="312" w:type="pct"/>
            <w:tcBorders>
              <w:top w:val="single" w:sz="4" w:space="0" w:color="auto"/>
              <w:left w:val="single" w:sz="4" w:space="0" w:color="auto"/>
              <w:bottom w:val="single" w:sz="4" w:space="0" w:color="auto"/>
              <w:right w:val="single" w:sz="4" w:space="0" w:color="auto"/>
            </w:tcBorders>
            <w:noWrap/>
            <w:vAlign w:val="center"/>
            <w:hideMark/>
          </w:tcPr>
          <w:p w:rsidR="00DC7728" w:rsidRPr="00DC7728" w:rsidRDefault="00DC7728" w:rsidP="00DC7728">
            <w:pPr>
              <w:spacing w:after="0" w:line="240" w:lineRule="auto"/>
              <w:jc w:val="center"/>
              <w:rPr>
                <w:rFonts w:ascii="Times New Roman" w:eastAsia="Times New Roman" w:hAnsi="Times New Roman" w:cs="Times New Roman"/>
                <w:sz w:val="24"/>
                <w:szCs w:val="24"/>
                <w:lang w:eastAsia="ru-RU"/>
              </w:rPr>
            </w:pPr>
            <w:r w:rsidRPr="00DC7728">
              <w:rPr>
                <w:rFonts w:ascii="Times New Roman" w:eastAsia="Times New Roman" w:hAnsi="Times New Roman" w:cs="Times New Roman"/>
                <w:sz w:val="24"/>
                <w:szCs w:val="24"/>
                <w:lang w:eastAsia="ru-RU"/>
              </w:rPr>
              <w:t>2</w:t>
            </w:r>
          </w:p>
        </w:tc>
        <w:tc>
          <w:tcPr>
            <w:tcW w:w="1894" w:type="pct"/>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rPr>
                <w:rFonts w:ascii="Times New Roman" w:eastAsia="Calibri" w:hAnsi="Times New Roman" w:cs="Times New Roman"/>
                <w:i/>
                <w:sz w:val="24"/>
                <w:szCs w:val="24"/>
                <w:shd w:val="clear" w:color="auto" w:fill="FFFFFF"/>
              </w:rPr>
            </w:pPr>
            <w:r w:rsidRPr="00DC7728">
              <w:rPr>
                <w:rFonts w:ascii="Times New Roman" w:eastAsia="Calibri" w:hAnsi="Times New Roman" w:cs="Times New Roman"/>
                <w:i/>
                <w:sz w:val="24"/>
                <w:szCs w:val="24"/>
                <w:shd w:val="clear" w:color="auto" w:fill="FFFFFF"/>
                <w:lang w:val="ru-RU"/>
              </w:rPr>
              <w:t>46476 - Лезо вібрувальної хірургічної пили, одноразового застосування</w:t>
            </w:r>
          </w:p>
        </w:tc>
        <w:tc>
          <w:tcPr>
            <w:tcW w:w="1563" w:type="pct"/>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jc w:val="center"/>
              <w:rPr>
                <w:rFonts w:ascii="Times New Roman" w:eastAsia="Calibri" w:hAnsi="Times New Roman" w:cs="Times New Roman"/>
                <w:sz w:val="24"/>
                <w:szCs w:val="24"/>
                <w:lang w:val="ru-RU"/>
              </w:rPr>
            </w:pPr>
            <w:r w:rsidRPr="00DC7728">
              <w:rPr>
                <w:rFonts w:ascii="Times New Roman" w:eastAsia="Calibri" w:hAnsi="Times New Roman" w:cs="Times New Roman"/>
                <w:sz w:val="24"/>
                <w:szCs w:val="24"/>
                <w:lang w:val="ru-RU"/>
              </w:rPr>
              <w:t>Лезо для вібрувальної хірургічної пили</w:t>
            </w:r>
          </w:p>
        </w:tc>
        <w:tc>
          <w:tcPr>
            <w:tcW w:w="603" w:type="pct"/>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jc w:val="center"/>
              <w:rPr>
                <w:rFonts w:ascii="Times New Roman" w:eastAsia="Times New Roman" w:hAnsi="Times New Roman" w:cs="Times New Roman"/>
                <w:sz w:val="24"/>
                <w:szCs w:val="24"/>
                <w:lang w:val="en-US"/>
              </w:rPr>
            </w:pPr>
            <w:r w:rsidRPr="00DC7728">
              <w:rPr>
                <w:rFonts w:ascii="Times New Roman" w:eastAsia="Times New Roman" w:hAnsi="Times New Roman" w:cs="Times New Roman"/>
                <w:sz w:val="24"/>
                <w:szCs w:val="24"/>
              </w:rPr>
              <w:t>шт</w:t>
            </w:r>
          </w:p>
        </w:tc>
        <w:tc>
          <w:tcPr>
            <w:tcW w:w="628" w:type="pct"/>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jc w:val="center"/>
              <w:rPr>
                <w:rFonts w:ascii="Times New Roman" w:eastAsia="Calibri" w:hAnsi="Times New Roman" w:cs="Times New Roman"/>
                <w:sz w:val="24"/>
                <w:szCs w:val="24"/>
              </w:rPr>
            </w:pPr>
            <w:r w:rsidRPr="00DC7728">
              <w:rPr>
                <w:rFonts w:ascii="Times New Roman" w:eastAsia="Calibri" w:hAnsi="Times New Roman" w:cs="Times New Roman"/>
                <w:sz w:val="24"/>
                <w:szCs w:val="24"/>
              </w:rPr>
              <w:t>10</w:t>
            </w:r>
          </w:p>
        </w:tc>
      </w:tr>
      <w:tr w:rsidR="00DC7728" w:rsidRPr="00DC7728" w:rsidTr="00DC7728">
        <w:trPr>
          <w:trHeight w:val="630"/>
        </w:trPr>
        <w:tc>
          <w:tcPr>
            <w:tcW w:w="312" w:type="pct"/>
            <w:tcBorders>
              <w:top w:val="single" w:sz="4" w:space="0" w:color="auto"/>
              <w:left w:val="single" w:sz="4" w:space="0" w:color="auto"/>
              <w:bottom w:val="single" w:sz="4" w:space="0" w:color="auto"/>
              <w:right w:val="single" w:sz="4" w:space="0" w:color="auto"/>
            </w:tcBorders>
            <w:noWrap/>
            <w:vAlign w:val="center"/>
            <w:hideMark/>
          </w:tcPr>
          <w:p w:rsidR="00DC7728" w:rsidRPr="00DC7728" w:rsidRDefault="00DC7728" w:rsidP="00DC7728">
            <w:pPr>
              <w:spacing w:after="0" w:line="240" w:lineRule="auto"/>
              <w:jc w:val="center"/>
              <w:rPr>
                <w:rFonts w:ascii="Times New Roman" w:eastAsia="Times New Roman" w:hAnsi="Times New Roman" w:cs="Times New Roman"/>
                <w:sz w:val="24"/>
                <w:szCs w:val="24"/>
                <w:lang w:eastAsia="ru-RU"/>
              </w:rPr>
            </w:pPr>
            <w:r w:rsidRPr="00DC7728">
              <w:rPr>
                <w:rFonts w:ascii="Times New Roman" w:eastAsia="Times New Roman" w:hAnsi="Times New Roman" w:cs="Times New Roman"/>
                <w:sz w:val="24"/>
                <w:szCs w:val="24"/>
                <w:lang w:eastAsia="ru-RU"/>
              </w:rPr>
              <w:t>3</w:t>
            </w:r>
          </w:p>
        </w:tc>
        <w:tc>
          <w:tcPr>
            <w:tcW w:w="1894" w:type="pct"/>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rPr>
                <w:rFonts w:ascii="Times New Roman" w:eastAsia="Calibri" w:hAnsi="Times New Roman" w:cs="Times New Roman"/>
                <w:i/>
                <w:sz w:val="24"/>
                <w:szCs w:val="24"/>
                <w:shd w:val="clear" w:color="auto" w:fill="FFFFFF"/>
              </w:rPr>
            </w:pPr>
            <w:r w:rsidRPr="00DC7728">
              <w:rPr>
                <w:rFonts w:ascii="Times New Roman" w:eastAsia="Calibri" w:hAnsi="Times New Roman" w:cs="Times New Roman"/>
                <w:i/>
                <w:sz w:val="24"/>
                <w:szCs w:val="24"/>
                <w:shd w:val="clear" w:color="auto" w:fill="FFFFFF"/>
                <w:lang w:val="ru-RU"/>
              </w:rPr>
              <w:t>46476 - Лезо вібрувальної хірургічної пили, одноразового застосування</w:t>
            </w:r>
          </w:p>
        </w:tc>
        <w:tc>
          <w:tcPr>
            <w:tcW w:w="1563" w:type="pct"/>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jc w:val="center"/>
              <w:rPr>
                <w:rFonts w:ascii="Times New Roman" w:eastAsia="Calibri" w:hAnsi="Times New Roman" w:cs="Times New Roman"/>
                <w:sz w:val="24"/>
                <w:szCs w:val="24"/>
                <w:lang w:val="ru-RU"/>
              </w:rPr>
            </w:pPr>
            <w:r w:rsidRPr="00DC7728">
              <w:rPr>
                <w:rFonts w:ascii="Times New Roman" w:eastAsia="Calibri" w:hAnsi="Times New Roman" w:cs="Times New Roman"/>
                <w:sz w:val="24"/>
                <w:szCs w:val="24"/>
                <w:lang w:val="ru-RU"/>
              </w:rPr>
              <w:t>Лезо для вібрувальної хірургічної пили</w:t>
            </w:r>
          </w:p>
        </w:tc>
        <w:tc>
          <w:tcPr>
            <w:tcW w:w="603" w:type="pct"/>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jc w:val="center"/>
              <w:rPr>
                <w:rFonts w:ascii="Times New Roman" w:eastAsia="Times New Roman" w:hAnsi="Times New Roman" w:cs="Times New Roman"/>
                <w:sz w:val="24"/>
                <w:szCs w:val="24"/>
                <w:lang w:val="en-US"/>
              </w:rPr>
            </w:pPr>
            <w:r w:rsidRPr="00DC7728">
              <w:rPr>
                <w:rFonts w:ascii="Times New Roman" w:eastAsia="Times New Roman" w:hAnsi="Times New Roman" w:cs="Times New Roman"/>
                <w:sz w:val="24"/>
                <w:szCs w:val="24"/>
              </w:rPr>
              <w:t>шт</w:t>
            </w:r>
          </w:p>
        </w:tc>
        <w:tc>
          <w:tcPr>
            <w:tcW w:w="628" w:type="pct"/>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jc w:val="center"/>
              <w:rPr>
                <w:rFonts w:ascii="Times New Roman" w:eastAsia="Calibri" w:hAnsi="Times New Roman" w:cs="Times New Roman"/>
                <w:sz w:val="24"/>
                <w:szCs w:val="24"/>
              </w:rPr>
            </w:pPr>
            <w:r w:rsidRPr="00DC7728">
              <w:rPr>
                <w:rFonts w:ascii="Times New Roman" w:eastAsia="Calibri" w:hAnsi="Times New Roman" w:cs="Times New Roman"/>
                <w:sz w:val="24"/>
                <w:szCs w:val="24"/>
              </w:rPr>
              <w:t>10</w:t>
            </w:r>
          </w:p>
        </w:tc>
      </w:tr>
      <w:tr w:rsidR="00DC7728" w:rsidRPr="00DC7728" w:rsidTr="00DC7728">
        <w:trPr>
          <w:trHeight w:val="630"/>
        </w:trPr>
        <w:tc>
          <w:tcPr>
            <w:tcW w:w="312" w:type="pct"/>
            <w:tcBorders>
              <w:top w:val="single" w:sz="4" w:space="0" w:color="auto"/>
              <w:left w:val="single" w:sz="4" w:space="0" w:color="auto"/>
              <w:bottom w:val="single" w:sz="4" w:space="0" w:color="auto"/>
              <w:right w:val="single" w:sz="4" w:space="0" w:color="auto"/>
            </w:tcBorders>
            <w:noWrap/>
            <w:vAlign w:val="center"/>
            <w:hideMark/>
          </w:tcPr>
          <w:p w:rsidR="00DC7728" w:rsidRPr="00DC7728" w:rsidRDefault="00DC7728" w:rsidP="00DC7728">
            <w:pPr>
              <w:spacing w:after="0" w:line="240" w:lineRule="auto"/>
              <w:jc w:val="center"/>
              <w:rPr>
                <w:rFonts w:ascii="Times New Roman" w:eastAsia="Times New Roman" w:hAnsi="Times New Roman" w:cs="Times New Roman"/>
                <w:sz w:val="24"/>
                <w:szCs w:val="24"/>
                <w:lang w:eastAsia="ru-RU"/>
              </w:rPr>
            </w:pPr>
            <w:r w:rsidRPr="00DC7728">
              <w:rPr>
                <w:rFonts w:ascii="Times New Roman" w:eastAsia="Times New Roman" w:hAnsi="Times New Roman" w:cs="Times New Roman"/>
                <w:sz w:val="24"/>
                <w:szCs w:val="24"/>
                <w:lang w:eastAsia="ru-RU"/>
              </w:rPr>
              <w:t>4</w:t>
            </w:r>
          </w:p>
        </w:tc>
        <w:tc>
          <w:tcPr>
            <w:tcW w:w="1894" w:type="pct"/>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rPr>
                <w:rFonts w:ascii="Times New Roman" w:eastAsia="Calibri" w:hAnsi="Times New Roman" w:cs="Times New Roman"/>
                <w:i/>
                <w:sz w:val="24"/>
                <w:szCs w:val="24"/>
                <w:shd w:val="clear" w:color="auto" w:fill="FFFFFF"/>
              </w:rPr>
            </w:pPr>
            <w:r w:rsidRPr="00DC7728">
              <w:rPr>
                <w:rFonts w:ascii="Times New Roman" w:eastAsia="Calibri" w:hAnsi="Times New Roman" w:cs="Times New Roman"/>
                <w:i/>
                <w:sz w:val="24"/>
                <w:szCs w:val="24"/>
                <w:shd w:val="clear" w:color="auto" w:fill="FFFFFF"/>
              </w:rPr>
              <w:t>15774</w:t>
            </w:r>
            <w:r w:rsidRPr="00DC7728">
              <w:rPr>
                <w:rFonts w:ascii="Times New Roman" w:eastAsia="Calibri" w:hAnsi="Times New Roman" w:cs="Times New Roman"/>
                <w:i/>
                <w:sz w:val="24"/>
                <w:szCs w:val="24"/>
                <w:shd w:val="clear" w:color="auto" w:fill="FFFFFF"/>
                <w:lang w:val="ru-RU"/>
              </w:rPr>
              <w:t xml:space="preserve"> - </w:t>
            </w:r>
            <w:r w:rsidRPr="00DC7728">
              <w:rPr>
                <w:rFonts w:ascii="Times New Roman" w:eastAsia="Calibri" w:hAnsi="Times New Roman" w:cs="Times New Roman"/>
                <w:i/>
                <w:sz w:val="24"/>
                <w:szCs w:val="24"/>
                <w:shd w:val="clear" w:color="auto" w:fill="FFFFFF"/>
              </w:rPr>
              <w:t>Лезо різака гіпсових</w:t>
            </w:r>
          </w:p>
          <w:p w:rsidR="00DC7728" w:rsidRPr="00DC7728" w:rsidRDefault="00DC7728" w:rsidP="00DC7728">
            <w:pPr>
              <w:spacing w:after="0" w:line="240" w:lineRule="auto"/>
              <w:rPr>
                <w:rFonts w:ascii="Times New Roman" w:eastAsia="Calibri" w:hAnsi="Times New Roman" w:cs="Times New Roman"/>
                <w:i/>
                <w:sz w:val="24"/>
                <w:szCs w:val="24"/>
                <w:shd w:val="clear" w:color="auto" w:fill="FFFFFF"/>
                <w:lang w:val="en-US"/>
              </w:rPr>
            </w:pPr>
            <w:r w:rsidRPr="00DC7728">
              <w:rPr>
                <w:rFonts w:ascii="Times New Roman" w:eastAsia="Calibri" w:hAnsi="Times New Roman" w:cs="Times New Roman"/>
                <w:i/>
                <w:sz w:val="24"/>
                <w:szCs w:val="24"/>
                <w:shd w:val="clear" w:color="auto" w:fill="FFFFFF"/>
              </w:rPr>
              <w:t>пов'язок</w:t>
            </w:r>
          </w:p>
        </w:tc>
        <w:tc>
          <w:tcPr>
            <w:tcW w:w="1563" w:type="pct"/>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jc w:val="center"/>
              <w:rPr>
                <w:rFonts w:ascii="Times New Roman" w:eastAsia="Calibri" w:hAnsi="Times New Roman" w:cs="Times New Roman"/>
                <w:sz w:val="24"/>
                <w:szCs w:val="24"/>
                <w:lang w:val="ru-RU"/>
              </w:rPr>
            </w:pPr>
            <w:r w:rsidRPr="00DC7728">
              <w:rPr>
                <w:rFonts w:ascii="Times New Roman" w:eastAsia="Calibri" w:hAnsi="Times New Roman" w:cs="Times New Roman"/>
                <w:iCs/>
                <w:sz w:val="24"/>
                <w:szCs w:val="24"/>
                <w:shd w:val="clear" w:color="auto" w:fill="FFFFFF"/>
                <w:lang w:val="ru-RU"/>
              </w:rPr>
              <w:t>Лезо пили для зняття гіпсових пов’язок</w:t>
            </w:r>
          </w:p>
        </w:tc>
        <w:tc>
          <w:tcPr>
            <w:tcW w:w="603" w:type="pct"/>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jc w:val="center"/>
              <w:rPr>
                <w:rFonts w:ascii="Times New Roman" w:eastAsia="Times New Roman" w:hAnsi="Times New Roman" w:cs="Times New Roman"/>
                <w:sz w:val="24"/>
                <w:szCs w:val="24"/>
                <w:lang w:val="en-US"/>
              </w:rPr>
            </w:pPr>
            <w:r w:rsidRPr="00DC7728">
              <w:rPr>
                <w:rFonts w:ascii="Times New Roman" w:eastAsia="Times New Roman" w:hAnsi="Times New Roman" w:cs="Times New Roman"/>
                <w:sz w:val="24"/>
                <w:szCs w:val="24"/>
              </w:rPr>
              <w:t>шт</w:t>
            </w:r>
          </w:p>
        </w:tc>
        <w:tc>
          <w:tcPr>
            <w:tcW w:w="628" w:type="pct"/>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jc w:val="center"/>
              <w:rPr>
                <w:rFonts w:ascii="Times New Roman" w:eastAsia="Calibri" w:hAnsi="Times New Roman" w:cs="Times New Roman"/>
                <w:sz w:val="24"/>
                <w:szCs w:val="24"/>
              </w:rPr>
            </w:pPr>
            <w:r w:rsidRPr="00DC7728">
              <w:rPr>
                <w:rFonts w:ascii="Times New Roman" w:eastAsia="Calibri" w:hAnsi="Times New Roman" w:cs="Times New Roman"/>
                <w:sz w:val="24"/>
                <w:szCs w:val="24"/>
              </w:rPr>
              <w:t>5</w:t>
            </w:r>
          </w:p>
        </w:tc>
      </w:tr>
    </w:tbl>
    <w:p w:rsidR="00DC7728" w:rsidRPr="00DC7728" w:rsidRDefault="00DC7728" w:rsidP="00DC7728">
      <w:pPr>
        <w:numPr>
          <w:ilvl w:val="0"/>
          <w:numId w:val="11"/>
        </w:numPr>
        <w:spacing w:after="0" w:line="240" w:lineRule="auto"/>
        <w:ind w:left="0"/>
        <w:jc w:val="center"/>
        <w:rPr>
          <w:rFonts w:ascii="Times New Roman" w:eastAsia="Times New Roman" w:hAnsi="Times New Roman" w:cs="Times New Roman"/>
          <w:sz w:val="24"/>
          <w:szCs w:val="24"/>
          <w:lang w:eastAsia="ru-RU"/>
        </w:rPr>
      </w:pPr>
      <w:r w:rsidRPr="00DC7728">
        <w:rPr>
          <w:rFonts w:ascii="Times New Roman" w:eastAsia="Times New Roman" w:hAnsi="Times New Roman" w:cs="Times New Roman"/>
          <w:b/>
          <w:sz w:val="24"/>
          <w:szCs w:val="24"/>
          <w:lang w:val="ru-RU" w:eastAsia="ru-RU"/>
        </w:rPr>
        <w:t>Лезо для осциляторної пили (кількість-</w:t>
      </w:r>
      <w:r w:rsidRPr="00DC7728">
        <w:rPr>
          <w:rFonts w:ascii="Times New Roman" w:eastAsia="Times New Roman" w:hAnsi="Times New Roman" w:cs="Times New Roman"/>
          <w:b/>
          <w:sz w:val="24"/>
          <w:szCs w:val="24"/>
          <w:lang w:eastAsia="ru-RU"/>
        </w:rPr>
        <w:t xml:space="preserve"> 520 шт</w:t>
      </w:r>
      <w:r w:rsidRPr="00DC7728">
        <w:rPr>
          <w:rFonts w:ascii="Times New Roman" w:eastAsia="Times New Roman" w:hAnsi="Times New Roman" w:cs="Times New Roman"/>
          <w:b/>
          <w:sz w:val="24"/>
          <w:szCs w:val="24"/>
          <w:lang w:val="ru-RU" w:eastAsia="ru-RU"/>
        </w:rPr>
        <w:t>)</w:t>
      </w:r>
    </w:p>
    <w:p w:rsidR="00DC7728" w:rsidRPr="00DC7728" w:rsidRDefault="00DC7728" w:rsidP="00DC7728">
      <w:pPr>
        <w:spacing w:after="0" w:line="240" w:lineRule="auto"/>
        <w:ind w:firstLine="426"/>
        <w:rPr>
          <w:rFonts w:ascii="Times New Roman" w:eastAsia="Times New Roman" w:hAnsi="Times New Roman" w:cs="Times New Roman"/>
          <w:sz w:val="24"/>
          <w:szCs w:val="24"/>
          <w:lang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528"/>
        <w:gridCol w:w="3968"/>
      </w:tblGrid>
      <w:tr w:rsidR="00DC7728" w:rsidRPr="00DC7728" w:rsidTr="00DC7728">
        <w:trPr>
          <w:trHeight w:val="743"/>
        </w:trPr>
        <w:tc>
          <w:tcPr>
            <w:tcW w:w="710" w:type="dxa"/>
            <w:tcBorders>
              <w:top w:val="single" w:sz="4" w:space="0" w:color="auto"/>
              <w:left w:val="single" w:sz="4" w:space="0" w:color="auto"/>
              <w:bottom w:val="single" w:sz="4" w:space="0" w:color="auto"/>
              <w:right w:val="single" w:sz="4" w:space="0" w:color="auto"/>
            </w:tcBorders>
            <w:hideMark/>
          </w:tcPr>
          <w:p w:rsidR="00DC7728" w:rsidRPr="00DC7728" w:rsidRDefault="00DC7728" w:rsidP="00DC7728">
            <w:pPr>
              <w:spacing w:after="0" w:line="240" w:lineRule="auto"/>
              <w:jc w:val="center"/>
              <w:rPr>
                <w:rFonts w:ascii="Times New Roman" w:eastAsia="Calibri" w:hAnsi="Times New Roman" w:cs="Times New Roman"/>
                <w:sz w:val="24"/>
                <w:szCs w:val="24"/>
                <w:lang w:eastAsia="uk-UA"/>
              </w:rPr>
            </w:pPr>
            <w:r w:rsidRPr="00DC7728">
              <w:rPr>
                <w:rFonts w:ascii="Times New Roman" w:eastAsia="Calibri" w:hAnsi="Times New Roman" w:cs="Times New Roman"/>
                <w:sz w:val="24"/>
                <w:szCs w:val="24"/>
                <w:lang w:eastAsia="uk-UA"/>
              </w:rPr>
              <w:t>№ з/п</w:t>
            </w:r>
          </w:p>
        </w:tc>
        <w:tc>
          <w:tcPr>
            <w:tcW w:w="5528" w:type="dxa"/>
            <w:tcBorders>
              <w:top w:val="single" w:sz="4" w:space="0" w:color="auto"/>
              <w:left w:val="single" w:sz="4" w:space="0" w:color="auto"/>
              <w:bottom w:val="single" w:sz="4" w:space="0" w:color="auto"/>
              <w:right w:val="single" w:sz="4" w:space="0" w:color="auto"/>
            </w:tcBorders>
            <w:vAlign w:val="center"/>
          </w:tcPr>
          <w:p w:rsidR="00DC7728" w:rsidRPr="00DC7728" w:rsidRDefault="00DC7728" w:rsidP="00DC7728">
            <w:pPr>
              <w:suppressAutoHyphens/>
              <w:spacing w:after="0" w:line="240" w:lineRule="auto"/>
              <w:jc w:val="center"/>
              <w:rPr>
                <w:rFonts w:ascii="Times New Roman" w:eastAsia="Calibri" w:hAnsi="Times New Roman" w:cs="Times New Roman"/>
                <w:sz w:val="24"/>
                <w:szCs w:val="24"/>
                <w:lang w:val="en-US" w:eastAsia="ar-SA"/>
              </w:rPr>
            </w:pPr>
            <w:r w:rsidRPr="00DC7728">
              <w:rPr>
                <w:rFonts w:ascii="Times New Roman" w:eastAsia="Calibri" w:hAnsi="Times New Roman" w:cs="Times New Roman"/>
                <w:sz w:val="24"/>
                <w:szCs w:val="24"/>
                <w:lang w:eastAsia="ar-SA"/>
              </w:rPr>
              <w:t>Технічні вимоги</w:t>
            </w:r>
          </w:p>
          <w:p w:rsidR="00DC7728" w:rsidRPr="00DC7728" w:rsidRDefault="00DC7728" w:rsidP="00DC7728">
            <w:pPr>
              <w:spacing w:after="0" w:line="240" w:lineRule="auto"/>
              <w:jc w:val="center"/>
              <w:rPr>
                <w:rFonts w:ascii="Times New Roman" w:eastAsia="Calibri" w:hAnsi="Times New Roman" w:cs="Times New Roman"/>
                <w:sz w:val="24"/>
                <w:szCs w:val="24"/>
                <w:lang w:eastAsia="uk-UA"/>
              </w:rPr>
            </w:pPr>
          </w:p>
        </w:tc>
        <w:tc>
          <w:tcPr>
            <w:tcW w:w="3968" w:type="dxa"/>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jc w:val="center"/>
              <w:rPr>
                <w:rFonts w:ascii="Times New Roman" w:eastAsia="Calibri" w:hAnsi="Times New Roman" w:cs="Times New Roman"/>
                <w:sz w:val="24"/>
                <w:szCs w:val="24"/>
                <w:lang w:val="ru-RU" w:eastAsia="uk-UA"/>
              </w:rPr>
            </w:pPr>
            <w:r w:rsidRPr="00DC7728">
              <w:rPr>
                <w:rFonts w:ascii="Times New Roman" w:eastAsia="Times New Roman" w:hAnsi="Times New Roman" w:cs="Times New Roman"/>
                <w:sz w:val="24"/>
                <w:szCs w:val="24"/>
                <w:lang w:val="ru-RU"/>
              </w:rPr>
              <w:t xml:space="preserve">Відповідність, (так/ні) з посиланням  на </w:t>
            </w:r>
            <w:r w:rsidRPr="00DC7728">
              <w:rPr>
                <w:rFonts w:ascii="Times New Roman" w:eastAsia="Calibri" w:hAnsi="Times New Roman" w:cs="Times New Roman"/>
                <w:i/>
                <w:sz w:val="24"/>
                <w:szCs w:val="24"/>
                <w:lang w:val="ru-RU"/>
              </w:rPr>
              <w:t>відповідний  документ та/ або його розділ(и), та/або сторінку(и)</w:t>
            </w:r>
          </w:p>
        </w:tc>
      </w:tr>
      <w:tr w:rsidR="00DC7728" w:rsidRPr="00DC7728" w:rsidTr="00DC7728">
        <w:trPr>
          <w:trHeight w:val="509"/>
        </w:trPr>
        <w:tc>
          <w:tcPr>
            <w:tcW w:w="710" w:type="dxa"/>
            <w:tcBorders>
              <w:top w:val="single" w:sz="4" w:space="0" w:color="auto"/>
              <w:left w:val="single" w:sz="4" w:space="0" w:color="auto"/>
              <w:bottom w:val="single" w:sz="4" w:space="0" w:color="auto"/>
              <w:right w:val="single" w:sz="4" w:space="0" w:color="auto"/>
            </w:tcBorders>
            <w:hideMark/>
          </w:tcPr>
          <w:p w:rsidR="00DC7728" w:rsidRPr="00DC7728" w:rsidRDefault="00DC7728" w:rsidP="00DC7728">
            <w:pPr>
              <w:spacing w:after="0" w:line="240" w:lineRule="auto"/>
              <w:rPr>
                <w:rFonts w:ascii="Times New Roman" w:eastAsia="Calibri" w:hAnsi="Times New Roman" w:cs="Times New Roman"/>
                <w:sz w:val="24"/>
                <w:szCs w:val="24"/>
                <w:lang w:val="en-US" w:eastAsia="uk-UA"/>
              </w:rPr>
            </w:pPr>
            <w:r w:rsidRPr="00DC7728">
              <w:rPr>
                <w:rFonts w:ascii="Times New Roman" w:eastAsia="Calibri" w:hAnsi="Times New Roman" w:cs="Times New Roman"/>
                <w:sz w:val="24"/>
                <w:szCs w:val="24"/>
                <w:lang w:eastAsia="uk-UA"/>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rPr>
                <w:rFonts w:ascii="Times New Roman" w:eastAsia="Calibri" w:hAnsi="Times New Roman" w:cs="Times New Roman"/>
                <w:sz w:val="24"/>
                <w:szCs w:val="24"/>
                <w:lang w:val="ru-RU" w:eastAsia="uk-UA"/>
              </w:rPr>
            </w:pPr>
            <w:r w:rsidRPr="00DC7728">
              <w:rPr>
                <w:rFonts w:ascii="Times New Roman" w:eastAsia="Calibri" w:hAnsi="Times New Roman" w:cs="Times New Roman"/>
                <w:sz w:val="24"/>
                <w:szCs w:val="24"/>
                <w:lang w:val="ru-RU"/>
              </w:rPr>
              <w:t xml:space="preserve">Хвостовик леза має </w:t>
            </w:r>
            <w:r w:rsidRPr="00DC7728">
              <w:rPr>
                <w:rFonts w:ascii="Times New Roman" w:eastAsia="Calibri" w:hAnsi="Times New Roman" w:cs="Times New Roman"/>
                <w:sz w:val="24"/>
                <w:szCs w:val="24"/>
              </w:rPr>
              <w:t>U</w:t>
            </w:r>
            <w:r w:rsidRPr="00DC7728">
              <w:rPr>
                <w:rFonts w:ascii="Times New Roman" w:eastAsia="Calibri" w:hAnsi="Times New Roman" w:cs="Times New Roman"/>
                <w:sz w:val="24"/>
                <w:szCs w:val="24"/>
                <w:lang w:val="ru-RU"/>
              </w:rPr>
              <w:t>-подібний центральний виріз для встановлення на вал осциляторної пилки та оснащений 7 кріпильними отворами, рівномірно розташованими по дузі навколо вирізу. Конструкція забезпечує надійне механічне з'єднання з інструментом через штифтову фіксацію. Сумісність – з медичними осциляторними пилами, що підтримують відповідну геометрію кріплення. Розміри:</w:t>
            </w:r>
            <w:r w:rsidRPr="00DC7728">
              <w:rPr>
                <w:rFonts w:ascii="Times New Roman" w:eastAsia="Calibri" w:hAnsi="Times New Roman" w:cs="Times New Roman"/>
                <w:sz w:val="24"/>
                <w:szCs w:val="24"/>
                <w:lang w:val="ru-RU" w:eastAsia="uk-UA"/>
              </w:rPr>
              <w:t xml:space="preserve"> товщина від 0,5 мм до 1,27 мм; довжина від 30 мм до 90 мм; Ширина від 5 мм до 35 мм. </w:t>
            </w:r>
          </w:p>
          <w:p w:rsidR="00DC7728" w:rsidRPr="00DC7728" w:rsidRDefault="00DC7728" w:rsidP="00DC7728">
            <w:pPr>
              <w:spacing w:after="0" w:line="240" w:lineRule="auto"/>
              <w:rPr>
                <w:rFonts w:ascii="Times New Roman" w:eastAsia="Calibri" w:hAnsi="Times New Roman" w:cs="Times New Roman"/>
                <w:sz w:val="24"/>
                <w:szCs w:val="24"/>
                <w:lang w:val="en-US" w:eastAsia="uk-UA"/>
              </w:rPr>
            </w:pPr>
            <w:r w:rsidRPr="00DC7728">
              <w:rPr>
                <w:rFonts w:ascii="Times New Roman" w:eastAsia="Calibri" w:hAnsi="Times New Roman" w:cs="Times New Roman"/>
                <w:sz w:val="24"/>
                <w:szCs w:val="24"/>
                <w:lang w:eastAsia="uk-UA"/>
              </w:rPr>
              <w:t>Обов’язкова наявність лез:</w:t>
            </w:r>
          </w:p>
          <w:p w:rsidR="00DC7728" w:rsidRPr="00DC7728" w:rsidRDefault="00DC7728" w:rsidP="00DC7728">
            <w:pPr>
              <w:numPr>
                <w:ilvl w:val="0"/>
                <w:numId w:val="12"/>
              </w:numPr>
              <w:spacing w:after="0" w:line="240" w:lineRule="auto"/>
              <w:ind w:left="0"/>
              <w:rPr>
                <w:rFonts w:ascii="Times New Roman" w:eastAsia="Times New Roman" w:hAnsi="Times New Roman" w:cs="Times New Roman"/>
                <w:sz w:val="24"/>
                <w:szCs w:val="24"/>
                <w:lang w:eastAsia="uk-UA"/>
              </w:rPr>
            </w:pPr>
            <w:r w:rsidRPr="00DC7728">
              <w:rPr>
                <w:rFonts w:ascii="Times New Roman" w:eastAsia="Times New Roman" w:hAnsi="Times New Roman" w:cs="Times New Roman"/>
                <w:sz w:val="24"/>
                <w:szCs w:val="24"/>
                <w:lang w:eastAsia="uk-UA"/>
              </w:rPr>
              <w:t>мінімальної (0,5 мм) та максимальної (1,27 мм) товщини;</w:t>
            </w:r>
          </w:p>
          <w:p w:rsidR="00DC7728" w:rsidRPr="00DC7728" w:rsidRDefault="00DC7728" w:rsidP="00DC7728">
            <w:pPr>
              <w:numPr>
                <w:ilvl w:val="0"/>
                <w:numId w:val="12"/>
              </w:numPr>
              <w:spacing w:after="0" w:line="240" w:lineRule="auto"/>
              <w:ind w:left="0"/>
              <w:rPr>
                <w:rFonts w:ascii="Times New Roman" w:eastAsia="Times New Roman" w:hAnsi="Times New Roman" w:cs="Times New Roman"/>
                <w:sz w:val="24"/>
                <w:szCs w:val="24"/>
                <w:lang w:eastAsia="uk-UA"/>
              </w:rPr>
            </w:pPr>
            <w:r w:rsidRPr="00DC7728">
              <w:rPr>
                <w:rFonts w:ascii="Times New Roman" w:eastAsia="Times New Roman" w:hAnsi="Times New Roman" w:cs="Times New Roman"/>
                <w:sz w:val="24"/>
                <w:szCs w:val="24"/>
                <w:lang w:eastAsia="uk-UA"/>
              </w:rPr>
              <w:t>мінімальної (5 мм) та максимальної (35 мм) ширини;</w:t>
            </w:r>
          </w:p>
          <w:p w:rsidR="00DC7728" w:rsidRPr="00DC7728" w:rsidRDefault="00DC7728" w:rsidP="00DC7728">
            <w:pPr>
              <w:numPr>
                <w:ilvl w:val="0"/>
                <w:numId w:val="12"/>
              </w:numPr>
              <w:spacing w:after="0" w:line="240" w:lineRule="auto"/>
              <w:ind w:left="0"/>
              <w:rPr>
                <w:rFonts w:ascii="Times New Roman" w:eastAsia="Times New Roman" w:hAnsi="Times New Roman" w:cs="Times New Roman"/>
                <w:sz w:val="24"/>
                <w:szCs w:val="24"/>
                <w:lang w:eastAsia="uk-UA"/>
              </w:rPr>
            </w:pPr>
            <w:r w:rsidRPr="00DC7728">
              <w:rPr>
                <w:rFonts w:ascii="Times New Roman" w:eastAsia="Times New Roman" w:hAnsi="Times New Roman" w:cs="Times New Roman"/>
                <w:sz w:val="24"/>
                <w:szCs w:val="24"/>
                <w:lang w:eastAsia="uk-UA"/>
              </w:rPr>
              <w:t>мінімальної (30 мм) та максимальної (90 мм) довжини.</w:t>
            </w:r>
          </w:p>
        </w:tc>
        <w:tc>
          <w:tcPr>
            <w:tcW w:w="3968" w:type="dxa"/>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rPr>
                <w:rFonts w:ascii="Times New Roman" w:eastAsia="Times New Roman" w:hAnsi="Times New Roman" w:cs="Times New Roman"/>
                <w:sz w:val="24"/>
                <w:szCs w:val="24"/>
                <w:lang w:eastAsia="uk-UA"/>
              </w:rPr>
            </w:pPr>
          </w:p>
        </w:tc>
      </w:tr>
    </w:tbl>
    <w:p w:rsidR="00DC7728" w:rsidRPr="00DC7728" w:rsidRDefault="00DC7728" w:rsidP="00DC7728">
      <w:pPr>
        <w:spacing w:after="0" w:line="240" w:lineRule="auto"/>
        <w:rPr>
          <w:rFonts w:ascii="Times New Roman" w:eastAsia="Times New Roman" w:hAnsi="Times New Roman" w:cs="Times New Roman"/>
          <w:sz w:val="24"/>
          <w:szCs w:val="24"/>
          <w:lang w:eastAsia="ru-RU"/>
        </w:rPr>
      </w:pPr>
    </w:p>
    <w:p w:rsidR="00DC7728" w:rsidRPr="00DC7728" w:rsidRDefault="00DC7728" w:rsidP="00DC7728">
      <w:pPr>
        <w:numPr>
          <w:ilvl w:val="0"/>
          <w:numId w:val="11"/>
        </w:numPr>
        <w:spacing w:after="0" w:line="240" w:lineRule="auto"/>
        <w:ind w:left="0"/>
        <w:jc w:val="center"/>
        <w:rPr>
          <w:rFonts w:ascii="Times New Roman" w:eastAsia="Times New Roman" w:hAnsi="Times New Roman" w:cs="Times New Roman"/>
          <w:sz w:val="24"/>
          <w:szCs w:val="24"/>
          <w:lang w:eastAsia="ru-RU"/>
        </w:rPr>
      </w:pPr>
      <w:r w:rsidRPr="00DC7728">
        <w:rPr>
          <w:rFonts w:ascii="Times New Roman" w:eastAsia="Times New Roman" w:hAnsi="Times New Roman" w:cs="Times New Roman"/>
          <w:b/>
          <w:sz w:val="24"/>
          <w:szCs w:val="24"/>
          <w:lang w:val="ru-RU" w:eastAsia="ru-RU"/>
        </w:rPr>
        <w:lastRenderedPageBreak/>
        <w:t>Лезо для осциляторної пили (кількість-</w:t>
      </w:r>
      <w:r w:rsidRPr="00DC7728">
        <w:rPr>
          <w:rFonts w:ascii="Times New Roman" w:eastAsia="Times New Roman" w:hAnsi="Times New Roman" w:cs="Times New Roman"/>
          <w:b/>
          <w:sz w:val="24"/>
          <w:szCs w:val="24"/>
          <w:lang w:eastAsia="ru-RU"/>
        </w:rPr>
        <w:t xml:space="preserve"> 10 шт</w:t>
      </w:r>
      <w:r w:rsidRPr="00DC7728">
        <w:rPr>
          <w:rFonts w:ascii="Times New Roman" w:eastAsia="Times New Roman" w:hAnsi="Times New Roman" w:cs="Times New Roman"/>
          <w:b/>
          <w:sz w:val="24"/>
          <w:szCs w:val="24"/>
          <w:lang w:val="ru-RU" w:eastAsia="ru-RU"/>
        </w:rPr>
        <w:t>)</w:t>
      </w:r>
    </w:p>
    <w:p w:rsidR="00DC7728" w:rsidRPr="00DC7728" w:rsidRDefault="00DC7728" w:rsidP="00DC7728">
      <w:pPr>
        <w:spacing w:after="0" w:line="240" w:lineRule="auto"/>
        <w:rPr>
          <w:rFonts w:ascii="Times New Roman" w:eastAsia="Times New Roman" w:hAnsi="Times New Roman" w:cs="Times New Roman"/>
          <w:b/>
          <w:sz w:val="24"/>
          <w:szCs w:val="24"/>
          <w:lang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528"/>
        <w:gridCol w:w="3968"/>
      </w:tblGrid>
      <w:tr w:rsidR="00DC7728" w:rsidRPr="00DC7728" w:rsidTr="00DC7728">
        <w:trPr>
          <w:trHeight w:val="743"/>
        </w:trPr>
        <w:tc>
          <w:tcPr>
            <w:tcW w:w="710" w:type="dxa"/>
            <w:tcBorders>
              <w:top w:val="single" w:sz="4" w:space="0" w:color="auto"/>
              <w:left w:val="single" w:sz="4" w:space="0" w:color="auto"/>
              <w:bottom w:val="single" w:sz="4" w:space="0" w:color="auto"/>
              <w:right w:val="single" w:sz="4" w:space="0" w:color="auto"/>
            </w:tcBorders>
            <w:hideMark/>
          </w:tcPr>
          <w:p w:rsidR="00DC7728" w:rsidRPr="00DC7728" w:rsidRDefault="00DC7728" w:rsidP="00DC7728">
            <w:pPr>
              <w:spacing w:after="0" w:line="240" w:lineRule="auto"/>
              <w:jc w:val="center"/>
              <w:rPr>
                <w:rFonts w:ascii="Times New Roman" w:eastAsia="Calibri" w:hAnsi="Times New Roman" w:cs="Times New Roman"/>
                <w:sz w:val="24"/>
                <w:szCs w:val="24"/>
                <w:lang w:eastAsia="uk-UA"/>
              </w:rPr>
            </w:pPr>
            <w:r w:rsidRPr="00DC7728">
              <w:rPr>
                <w:rFonts w:ascii="Times New Roman" w:eastAsia="Calibri" w:hAnsi="Times New Roman" w:cs="Times New Roman"/>
                <w:sz w:val="24"/>
                <w:szCs w:val="24"/>
                <w:lang w:eastAsia="uk-UA"/>
              </w:rPr>
              <w:t>№ з/п</w:t>
            </w:r>
          </w:p>
        </w:tc>
        <w:tc>
          <w:tcPr>
            <w:tcW w:w="5528" w:type="dxa"/>
            <w:tcBorders>
              <w:top w:val="single" w:sz="4" w:space="0" w:color="auto"/>
              <w:left w:val="single" w:sz="4" w:space="0" w:color="auto"/>
              <w:bottom w:val="single" w:sz="4" w:space="0" w:color="auto"/>
              <w:right w:val="single" w:sz="4" w:space="0" w:color="auto"/>
            </w:tcBorders>
            <w:vAlign w:val="center"/>
          </w:tcPr>
          <w:p w:rsidR="00DC7728" w:rsidRPr="00DC7728" w:rsidRDefault="00DC7728" w:rsidP="00DC7728">
            <w:pPr>
              <w:suppressAutoHyphens/>
              <w:spacing w:after="0" w:line="240" w:lineRule="auto"/>
              <w:jc w:val="center"/>
              <w:rPr>
                <w:rFonts w:ascii="Times New Roman" w:eastAsia="Calibri" w:hAnsi="Times New Roman" w:cs="Times New Roman"/>
                <w:sz w:val="24"/>
                <w:szCs w:val="24"/>
                <w:lang w:val="en-US" w:eastAsia="ar-SA"/>
              </w:rPr>
            </w:pPr>
            <w:r w:rsidRPr="00DC7728">
              <w:rPr>
                <w:rFonts w:ascii="Times New Roman" w:eastAsia="Calibri" w:hAnsi="Times New Roman" w:cs="Times New Roman"/>
                <w:sz w:val="24"/>
                <w:szCs w:val="24"/>
                <w:lang w:eastAsia="ar-SA"/>
              </w:rPr>
              <w:t>Технічні вимоги</w:t>
            </w:r>
          </w:p>
          <w:p w:rsidR="00DC7728" w:rsidRPr="00DC7728" w:rsidRDefault="00DC7728" w:rsidP="00DC7728">
            <w:pPr>
              <w:spacing w:after="0" w:line="240" w:lineRule="auto"/>
              <w:jc w:val="center"/>
              <w:rPr>
                <w:rFonts w:ascii="Times New Roman" w:eastAsia="Calibri" w:hAnsi="Times New Roman" w:cs="Times New Roman"/>
                <w:sz w:val="24"/>
                <w:szCs w:val="24"/>
                <w:lang w:eastAsia="uk-UA"/>
              </w:rPr>
            </w:pPr>
          </w:p>
        </w:tc>
        <w:tc>
          <w:tcPr>
            <w:tcW w:w="3968" w:type="dxa"/>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jc w:val="center"/>
              <w:rPr>
                <w:rFonts w:ascii="Times New Roman" w:eastAsia="Calibri" w:hAnsi="Times New Roman" w:cs="Times New Roman"/>
                <w:sz w:val="24"/>
                <w:szCs w:val="24"/>
                <w:lang w:val="ru-RU" w:eastAsia="uk-UA"/>
              </w:rPr>
            </w:pPr>
            <w:r w:rsidRPr="00DC7728">
              <w:rPr>
                <w:rFonts w:ascii="Times New Roman" w:eastAsia="Times New Roman" w:hAnsi="Times New Roman" w:cs="Times New Roman"/>
                <w:sz w:val="24"/>
                <w:szCs w:val="24"/>
                <w:lang w:val="ru-RU"/>
              </w:rPr>
              <w:t xml:space="preserve">Відповідність, (так/ні) з посиланням  на </w:t>
            </w:r>
            <w:r w:rsidRPr="00DC7728">
              <w:rPr>
                <w:rFonts w:ascii="Times New Roman" w:eastAsia="Calibri" w:hAnsi="Times New Roman" w:cs="Times New Roman"/>
                <w:i/>
                <w:sz w:val="24"/>
                <w:szCs w:val="24"/>
                <w:lang w:val="ru-RU"/>
              </w:rPr>
              <w:t>відповідний  документ та/ або його розділ(и), та/або сторінку(и)</w:t>
            </w:r>
          </w:p>
        </w:tc>
      </w:tr>
      <w:tr w:rsidR="00DC7728" w:rsidRPr="00DC7728" w:rsidTr="00DC7728">
        <w:trPr>
          <w:trHeight w:val="509"/>
        </w:trPr>
        <w:tc>
          <w:tcPr>
            <w:tcW w:w="710" w:type="dxa"/>
            <w:tcBorders>
              <w:top w:val="single" w:sz="4" w:space="0" w:color="auto"/>
              <w:left w:val="single" w:sz="4" w:space="0" w:color="auto"/>
              <w:bottom w:val="single" w:sz="4" w:space="0" w:color="auto"/>
              <w:right w:val="single" w:sz="4" w:space="0" w:color="auto"/>
            </w:tcBorders>
            <w:hideMark/>
          </w:tcPr>
          <w:p w:rsidR="00DC7728" w:rsidRPr="00DC7728" w:rsidRDefault="00DC7728" w:rsidP="00DC7728">
            <w:pPr>
              <w:spacing w:after="0" w:line="240" w:lineRule="auto"/>
              <w:rPr>
                <w:rFonts w:ascii="Times New Roman" w:eastAsia="Calibri" w:hAnsi="Times New Roman" w:cs="Times New Roman"/>
                <w:sz w:val="24"/>
                <w:szCs w:val="24"/>
                <w:lang w:val="en-US" w:eastAsia="uk-UA"/>
              </w:rPr>
            </w:pPr>
            <w:r w:rsidRPr="00DC7728">
              <w:rPr>
                <w:rFonts w:ascii="Times New Roman" w:eastAsia="Calibri" w:hAnsi="Times New Roman" w:cs="Times New Roman"/>
                <w:sz w:val="24"/>
                <w:szCs w:val="24"/>
                <w:lang w:eastAsia="uk-UA"/>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rPr>
                <w:rFonts w:ascii="Times New Roman" w:eastAsia="Calibri" w:hAnsi="Times New Roman" w:cs="Times New Roman"/>
                <w:sz w:val="24"/>
                <w:szCs w:val="24"/>
                <w:lang w:val="ru-RU" w:eastAsia="uk-UA"/>
              </w:rPr>
            </w:pPr>
            <w:r w:rsidRPr="00DC7728">
              <w:rPr>
                <w:rFonts w:ascii="Times New Roman" w:eastAsia="Calibri" w:hAnsi="Times New Roman" w:cs="Times New Roman"/>
                <w:sz w:val="24"/>
                <w:szCs w:val="24"/>
                <w:lang w:val="ru-RU"/>
              </w:rPr>
              <w:t>Хвостовик леза виконаний у вигляді відкритої симетричної конструкції з двома боковими півкруглими вирізами та центральним круглим отвором, з’єднаним з краєм двома перемичками. Конструкція дозволяє швидке приєднання/від’єднання леза та гарантує стійкість під час роботи. Розміри: Довжина від 90 мм до 100 мм, Ширина від 12 мм до 19мм, Товщина від 1.2 мм до 1,27мм</w:t>
            </w:r>
          </w:p>
        </w:tc>
        <w:tc>
          <w:tcPr>
            <w:tcW w:w="3968" w:type="dxa"/>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rPr>
                <w:rFonts w:ascii="Times New Roman" w:eastAsia="Calibri" w:hAnsi="Times New Roman" w:cs="Times New Roman"/>
                <w:sz w:val="24"/>
                <w:szCs w:val="24"/>
                <w:lang w:val="ru-RU" w:eastAsia="uk-UA"/>
              </w:rPr>
            </w:pPr>
          </w:p>
        </w:tc>
      </w:tr>
    </w:tbl>
    <w:p w:rsidR="00DC7728" w:rsidRPr="00DC7728" w:rsidRDefault="00DC7728" w:rsidP="00DC7728">
      <w:pPr>
        <w:spacing w:after="0" w:line="240" w:lineRule="auto"/>
        <w:rPr>
          <w:rFonts w:ascii="Times New Roman" w:eastAsia="Times New Roman" w:hAnsi="Times New Roman" w:cs="Times New Roman"/>
          <w:sz w:val="24"/>
          <w:szCs w:val="24"/>
          <w:lang w:eastAsia="ru-RU"/>
        </w:rPr>
      </w:pPr>
    </w:p>
    <w:p w:rsidR="00DC7728" w:rsidRPr="00DC7728" w:rsidRDefault="00DC7728" w:rsidP="00DC7728">
      <w:pPr>
        <w:spacing w:after="0" w:line="240" w:lineRule="auto"/>
        <w:rPr>
          <w:rFonts w:ascii="Times New Roman" w:eastAsia="Times New Roman" w:hAnsi="Times New Roman" w:cs="Times New Roman"/>
          <w:sz w:val="24"/>
          <w:szCs w:val="24"/>
          <w:lang w:eastAsia="ru-RU"/>
        </w:rPr>
      </w:pPr>
    </w:p>
    <w:p w:rsidR="00DC7728" w:rsidRPr="00DC7728" w:rsidRDefault="00DC7728" w:rsidP="00DC7728">
      <w:pPr>
        <w:numPr>
          <w:ilvl w:val="0"/>
          <w:numId w:val="11"/>
        </w:numPr>
        <w:spacing w:after="0" w:line="240" w:lineRule="auto"/>
        <w:ind w:left="0"/>
        <w:jc w:val="center"/>
        <w:rPr>
          <w:rFonts w:ascii="Times New Roman" w:eastAsia="Times New Roman" w:hAnsi="Times New Roman" w:cs="Times New Roman"/>
          <w:sz w:val="24"/>
          <w:szCs w:val="24"/>
          <w:lang w:eastAsia="ru-RU"/>
        </w:rPr>
      </w:pPr>
      <w:r w:rsidRPr="00DC7728">
        <w:rPr>
          <w:rFonts w:ascii="Times New Roman" w:eastAsia="Times New Roman" w:hAnsi="Times New Roman" w:cs="Times New Roman"/>
          <w:b/>
          <w:sz w:val="24"/>
          <w:szCs w:val="24"/>
          <w:lang w:val="ru-RU" w:eastAsia="ru-RU"/>
        </w:rPr>
        <w:t>Лезо для осциляторної пили (кількість-</w:t>
      </w:r>
      <w:r w:rsidRPr="00DC7728">
        <w:rPr>
          <w:rFonts w:ascii="Times New Roman" w:eastAsia="Times New Roman" w:hAnsi="Times New Roman" w:cs="Times New Roman"/>
          <w:b/>
          <w:sz w:val="24"/>
          <w:szCs w:val="24"/>
          <w:lang w:eastAsia="ru-RU"/>
        </w:rPr>
        <w:t xml:space="preserve"> 10 шт</w:t>
      </w:r>
      <w:r w:rsidRPr="00DC7728">
        <w:rPr>
          <w:rFonts w:ascii="Times New Roman" w:eastAsia="Times New Roman" w:hAnsi="Times New Roman" w:cs="Times New Roman"/>
          <w:b/>
          <w:sz w:val="24"/>
          <w:szCs w:val="24"/>
          <w:lang w:val="ru-RU" w:eastAsia="ru-RU"/>
        </w:rPr>
        <w:t>)</w:t>
      </w:r>
    </w:p>
    <w:p w:rsidR="00DC7728" w:rsidRPr="00DC7728" w:rsidRDefault="00DC7728" w:rsidP="00DC7728">
      <w:pPr>
        <w:spacing w:after="0" w:line="240" w:lineRule="auto"/>
        <w:rPr>
          <w:rFonts w:ascii="Times New Roman" w:eastAsia="Times New Roman" w:hAnsi="Times New Roman" w:cs="Times New Roman"/>
          <w:sz w:val="24"/>
          <w:szCs w:val="24"/>
          <w:lang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528"/>
        <w:gridCol w:w="3968"/>
      </w:tblGrid>
      <w:tr w:rsidR="00DC7728" w:rsidRPr="00DC7728" w:rsidTr="00DC7728">
        <w:trPr>
          <w:trHeight w:val="743"/>
        </w:trPr>
        <w:tc>
          <w:tcPr>
            <w:tcW w:w="710" w:type="dxa"/>
            <w:tcBorders>
              <w:top w:val="single" w:sz="4" w:space="0" w:color="auto"/>
              <w:left w:val="single" w:sz="4" w:space="0" w:color="auto"/>
              <w:bottom w:val="single" w:sz="4" w:space="0" w:color="auto"/>
              <w:right w:val="single" w:sz="4" w:space="0" w:color="auto"/>
            </w:tcBorders>
            <w:hideMark/>
          </w:tcPr>
          <w:p w:rsidR="00DC7728" w:rsidRPr="00DC7728" w:rsidRDefault="00DC7728" w:rsidP="00DC7728">
            <w:pPr>
              <w:spacing w:after="0" w:line="240" w:lineRule="auto"/>
              <w:jc w:val="center"/>
              <w:rPr>
                <w:rFonts w:ascii="Times New Roman" w:eastAsia="Calibri" w:hAnsi="Times New Roman" w:cs="Times New Roman"/>
                <w:sz w:val="24"/>
                <w:szCs w:val="24"/>
                <w:lang w:eastAsia="uk-UA"/>
              </w:rPr>
            </w:pPr>
            <w:r w:rsidRPr="00DC7728">
              <w:rPr>
                <w:rFonts w:ascii="Times New Roman" w:eastAsia="Calibri" w:hAnsi="Times New Roman" w:cs="Times New Roman"/>
                <w:sz w:val="24"/>
                <w:szCs w:val="24"/>
                <w:lang w:eastAsia="uk-UA"/>
              </w:rPr>
              <w:t>№ з/п</w:t>
            </w:r>
          </w:p>
        </w:tc>
        <w:tc>
          <w:tcPr>
            <w:tcW w:w="5528" w:type="dxa"/>
            <w:tcBorders>
              <w:top w:val="single" w:sz="4" w:space="0" w:color="auto"/>
              <w:left w:val="single" w:sz="4" w:space="0" w:color="auto"/>
              <w:bottom w:val="single" w:sz="4" w:space="0" w:color="auto"/>
              <w:right w:val="single" w:sz="4" w:space="0" w:color="auto"/>
            </w:tcBorders>
            <w:vAlign w:val="center"/>
          </w:tcPr>
          <w:p w:rsidR="00DC7728" w:rsidRPr="00DC7728" w:rsidRDefault="00DC7728" w:rsidP="00DC7728">
            <w:pPr>
              <w:suppressAutoHyphens/>
              <w:spacing w:after="0" w:line="240" w:lineRule="auto"/>
              <w:jc w:val="center"/>
              <w:rPr>
                <w:rFonts w:ascii="Times New Roman" w:eastAsia="Calibri" w:hAnsi="Times New Roman" w:cs="Times New Roman"/>
                <w:sz w:val="24"/>
                <w:szCs w:val="24"/>
                <w:lang w:val="en-US" w:eastAsia="ar-SA"/>
              </w:rPr>
            </w:pPr>
            <w:r w:rsidRPr="00DC7728">
              <w:rPr>
                <w:rFonts w:ascii="Times New Roman" w:eastAsia="Calibri" w:hAnsi="Times New Roman" w:cs="Times New Roman"/>
                <w:sz w:val="24"/>
                <w:szCs w:val="24"/>
                <w:lang w:eastAsia="ar-SA"/>
              </w:rPr>
              <w:t>Технічні вимоги</w:t>
            </w:r>
          </w:p>
          <w:p w:rsidR="00DC7728" w:rsidRPr="00DC7728" w:rsidRDefault="00DC7728" w:rsidP="00DC7728">
            <w:pPr>
              <w:spacing w:after="0" w:line="240" w:lineRule="auto"/>
              <w:jc w:val="center"/>
              <w:rPr>
                <w:rFonts w:ascii="Times New Roman" w:eastAsia="Calibri" w:hAnsi="Times New Roman" w:cs="Times New Roman"/>
                <w:sz w:val="24"/>
                <w:szCs w:val="24"/>
                <w:lang w:eastAsia="uk-UA"/>
              </w:rPr>
            </w:pPr>
          </w:p>
        </w:tc>
        <w:tc>
          <w:tcPr>
            <w:tcW w:w="3968" w:type="dxa"/>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jc w:val="center"/>
              <w:rPr>
                <w:rFonts w:ascii="Times New Roman" w:eastAsia="Calibri" w:hAnsi="Times New Roman" w:cs="Times New Roman"/>
                <w:sz w:val="24"/>
                <w:szCs w:val="24"/>
                <w:lang w:val="ru-RU" w:eastAsia="uk-UA"/>
              </w:rPr>
            </w:pPr>
            <w:r w:rsidRPr="00DC7728">
              <w:rPr>
                <w:rFonts w:ascii="Times New Roman" w:eastAsia="Times New Roman" w:hAnsi="Times New Roman" w:cs="Times New Roman"/>
                <w:sz w:val="24"/>
                <w:szCs w:val="24"/>
                <w:lang w:val="ru-RU"/>
              </w:rPr>
              <w:t xml:space="preserve">Відповідність, (так/ні) з посиланням  на </w:t>
            </w:r>
            <w:r w:rsidRPr="00DC7728">
              <w:rPr>
                <w:rFonts w:ascii="Times New Roman" w:eastAsia="Calibri" w:hAnsi="Times New Roman" w:cs="Times New Roman"/>
                <w:i/>
                <w:sz w:val="24"/>
                <w:szCs w:val="24"/>
                <w:lang w:val="ru-RU"/>
              </w:rPr>
              <w:t>відповідний  документ та/ або його розділ(и), та/або сторінку(и)</w:t>
            </w:r>
          </w:p>
        </w:tc>
      </w:tr>
      <w:tr w:rsidR="00DC7728" w:rsidRPr="00DC7728" w:rsidTr="00DC7728">
        <w:trPr>
          <w:trHeight w:val="509"/>
        </w:trPr>
        <w:tc>
          <w:tcPr>
            <w:tcW w:w="710" w:type="dxa"/>
            <w:tcBorders>
              <w:top w:val="single" w:sz="4" w:space="0" w:color="auto"/>
              <w:left w:val="single" w:sz="4" w:space="0" w:color="auto"/>
              <w:bottom w:val="single" w:sz="4" w:space="0" w:color="auto"/>
              <w:right w:val="single" w:sz="4" w:space="0" w:color="auto"/>
            </w:tcBorders>
            <w:hideMark/>
          </w:tcPr>
          <w:p w:rsidR="00DC7728" w:rsidRPr="00DC7728" w:rsidRDefault="00DC7728" w:rsidP="00DC7728">
            <w:pPr>
              <w:spacing w:after="0" w:line="240" w:lineRule="auto"/>
              <w:rPr>
                <w:rFonts w:ascii="Times New Roman" w:eastAsia="Calibri" w:hAnsi="Times New Roman" w:cs="Times New Roman"/>
                <w:sz w:val="24"/>
                <w:szCs w:val="24"/>
                <w:lang w:val="en-US" w:eastAsia="uk-UA"/>
              </w:rPr>
            </w:pPr>
            <w:r w:rsidRPr="00DC7728">
              <w:rPr>
                <w:rFonts w:ascii="Times New Roman" w:eastAsia="Calibri" w:hAnsi="Times New Roman" w:cs="Times New Roman"/>
                <w:sz w:val="24"/>
                <w:szCs w:val="24"/>
                <w:lang w:eastAsia="uk-U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rPr>
                <w:rFonts w:ascii="Times New Roman" w:eastAsia="Calibri" w:hAnsi="Times New Roman" w:cs="Times New Roman"/>
                <w:sz w:val="24"/>
                <w:szCs w:val="24"/>
                <w:lang w:val="ru-RU" w:eastAsia="uk-UA"/>
              </w:rPr>
            </w:pPr>
            <w:r w:rsidRPr="00DC7728">
              <w:rPr>
                <w:rFonts w:ascii="Times New Roman" w:eastAsia="Calibri" w:hAnsi="Times New Roman" w:cs="Times New Roman"/>
                <w:sz w:val="24"/>
                <w:szCs w:val="24"/>
                <w:lang w:val="ru-RU"/>
              </w:rPr>
              <w:t>Хвостовик леза прямокутної форми із центральним вирізом у вигляді вікна, доповненим двома паралельними прорізами у верхній і нижній частині. Така конструкція призначена для фіксації в тримачах осциляторних пилок зі штифтовим або ковзним механізмом затиску. Забезпечує надійне та швидке встановлення/зняття леза без необхідності додаткових інструментів. Розміри: Довжина 90 мм, Ширина від 14 мм до 22мм, Товщина від 1 мм до 1.2мм</w:t>
            </w:r>
          </w:p>
        </w:tc>
        <w:tc>
          <w:tcPr>
            <w:tcW w:w="3968" w:type="dxa"/>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rPr>
                <w:rFonts w:ascii="Times New Roman" w:eastAsia="Calibri" w:hAnsi="Times New Roman" w:cs="Times New Roman"/>
                <w:sz w:val="24"/>
                <w:szCs w:val="24"/>
                <w:lang w:val="ru-RU" w:eastAsia="uk-UA"/>
              </w:rPr>
            </w:pPr>
          </w:p>
        </w:tc>
      </w:tr>
    </w:tbl>
    <w:p w:rsidR="00DC7728" w:rsidRPr="00DC7728" w:rsidRDefault="00DC7728" w:rsidP="00DC7728">
      <w:pPr>
        <w:spacing w:after="0" w:line="240" w:lineRule="auto"/>
        <w:rPr>
          <w:rFonts w:ascii="Times New Roman" w:eastAsia="Times New Roman" w:hAnsi="Times New Roman" w:cs="Times New Roman"/>
          <w:sz w:val="24"/>
          <w:szCs w:val="24"/>
          <w:lang w:eastAsia="ru-RU"/>
        </w:rPr>
      </w:pPr>
    </w:p>
    <w:p w:rsidR="00DC7728" w:rsidRPr="00DC7728" w:rsidRDefault="00DC7728" w:rsidP="00DC7728">
      <w:pPr>
        <w:spacing w:after="0" w:line="240" w:lineRule="auto"/>
        <w:rPr>
          <w:rFonts w:ascii="Times New Roman" w:eastAsia="Times New Roman" w:hAnsi="Times New Roman" w:cs="Times New Roman"/>
          <w:sz w:val="24"/>
          <w:szCs w:val="24"/>
          <w:lang w:eastAsia="ru-RU"/>
        </w:rPr>
      </w:pPr>
    </w:p>
    <w:p w:rsidR="00DC7728" w:rsidRPr="00DC7728" w:rsidRDefault="00DC7728" w:rsidP="00DC7728">
      <w:pPr>
        <w:numPr>
          <w:ilvl w:val="0"/>
          <w:numId w:val="11"/>
        </w:numPr>
        <w:spacing w:after="0" w:line="240" w:lineRule="auto"/>
        <w:ind w:left="0"/>
        <w:jc w:val="center"/>
        <w:rPr>
          <w:rFonts w:ascii="Times New Roman" w:eastAsia="Times New Roman" w:hAnsi="Times New Roman" w:cs="Times New Roman"/>
          <w:sz w:val="24"/>
          <w:szCs w:val="24"/>
          <w:lang w:eastAsia="ru-RU"/>
        </w:rPr>
      </w:pPr>
      <w:r w:rsidRPr="00DC7728">
        <w:rPr>
          <w:rFonts w:ascii="Times New Roman" w:eastAsia="Times New Roman" w:hAnsi="Times New Roman" w:cs="Times New Roman"/>
          <w:b/>
          <w:sz w:val="24"/>
          <w:szCs w:val="24"/>
          <w:lang w:val="ru-RU" w:eastAsia="ru-RU"/>
        </w:rPr>
        <w:t>Лезо пили для зняття гіпсових пов’язок (кількість-</w:t>
      </w:r>
      <w:r w:rsidRPr="00DC7728">
        <w:rPr>
          <w:rFonts w:ascii="Times New Roman" w:eastAsia="Times New Roman" w:hAnsi="Times New Roman" w:cs="Times New Roman"/>
          <w:b/>
          <w:sz w:val="24"/>
          <w:szCs w:val="24"/>
          <w:lang w:eastAsia="ru-RU"/>
        </w:rPr>
        <w:t xml:space="preserve"> 5 шт</w:t>
      </w:r>
      <w:r w:rsidRPr="00DC7728">
        <w:rPr>
          <w:rFonts w:ascii="Times New Roman" w:eastAsia="Times New Roman" w:hAnsi="Times New Roman" w:cs="Times New Roman"/>
          <w:b/>
          <w:sz w:val="24"/>
          <w:szCs w:val="24"/>
          <w:lang w:val="ru-RU" w:eastAsia="ru-RU"/>
        </w:rPr>
        <w:t>)</w:t>
      </w:r>
    </w:p>
    <w:p w:rsidR="00DC7728" w:rsidRPr="00DC7728" w:rsidRDefault="00DC7728" w:rsidP="00DC7728">
      <w:pPr>
        <w:spacing w:after="0" w:line="240" w:lineRule="auto"/>
        <w:rPr>
          <w:rFonts w:ascii="Times New Roman" w:eastAsia="Times New Roman" w:hAnsi="Times New Roman" w:cs="Times New Roman"/>
          <w:sz w:val="24"/>
          <w:szCs w:val="24"/>
          <w:lang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528"/>
        <w:gridCol w:w="3968"/>
      </w:tblGrid>
      <w:tr w:rsidR="00DC7728" w:rsidRPr="00DC7728" w:rsidTr="00DC7728">
        <w:trPr>
          <w:trHeight w:val="743"/>
        </w:trPr>
        <w:tc>
          <w:tcPr>
            <w:tcW w:w="710" w:type="dxa"/>
            <w:tcBorders>
              <w:top w:val="single" w:sz="4" w:space="0" w:color="auto"/>
              <w:left w:val="single" w:sz="4" w:space="0" w:color="auto"/>
              <w:bottom w:val="single" w:sz="4" w:space="0" w:color="auto"/>
              <w:right w:val="single" w:sz="4" w:space="0" w:color="auto"/>
            </w:tcBorders>
            <w:hideMark/>
          </w:tcPr>
          <w:p w:rsidR="00DC7728" w:rsidRPr="00DC7728" w:rsidRDefault="00DC7728" w:rsidP="00DC7728">
            <w:pPr>
              <w:spacing w:after="0" w:line="240" w:lineRule="auto"/>
              <w:jc w:val="center"/>
              <w:rPr>
                <w:rFonts w:ascii="Times New Roman" w:eastAsia="Calibri" w:hAnsi="Times New Roman" w:cs="Times New Roman"/>
                <w:sz w:val="24"/>
                <w:szCs w:val="24"/>
                <w:lang w:eastAsia="uk-UA"/>
              </w:rPr>
            </w:pPr>
            <w:r w:rsidRPr="00DC7728">
              <w:rPr>
                <w:rFonts w:ascii="Times New Roman" w:eastAsia="Calibri" w:hAnsi="Times New Roman" w:cs="Times New Roman"/>
                <w:sz w:val="24"/>
                <w:szCs w:val="24"/>
                <w:lang w:eastAsia="uk-UA"/>
              </w:rPr>
              <w:t>№ з/п</w:t>
            </w:r>
          </w:p>
        </w:tc>
        <w:tc>
          <w:tcPr>
            <w:tcW w:w="5528" w:type="dxa"/>
            <w:tcBorders>
              <w:top w:val="single" w:sz="4" w:space="0" w:color="auto"/>
              <w:left w:val="single" w:sz="4" w:space="0" w:color="auto"/>
              <w:bottom w:val="single" w:sz="4" w:space="0" w:color="auto"/>
              <w:right w:val="single" w:sz="4" w:space="0" w:color="auto"/>
            </w:tcBorders>
            <w:vAlign w:val="center"/>
          </w:tcPr>
          <w:p w:rsidR="00DC7728" w:rsidRPr="00DC7728" w:rsidRDefault="00DC7728" w:rsidP="00DC7728">
            <w:pPr>
              <w:suppressAutoHyphens/>
              <w:spacing w:after="0" w:line="240" w:lineRule="auto"/>
              <w:jc w:val="center"/>
              <w:rPr>
                <w:rFonts w:ascii="Times New Roman" w:eastAsia="Calibri" w:hAnsi="Times New Roman" w:cs="Times New Roman"/>
                <w:sz w:val="24"/>
                <w:szCs w:val="24"/>
                <w:lang w:val="en-US" w:eastAsia="ar-SA"/>
              </w:rPr>
            </w:pPr>
            <w:r w:rsidRPr="00DC7728">
              <w:rPr>
                <w:rFonts w:ascii="Times New Roman" w:eastAsia="Calibri" w:hAnsi="Times New Roman" w:cs="Times New Roman"/>
                <w:sz w:val="24"/>
                <w:szCs w:val="24"/>
                <w:lang w:eastAsia="ar-SA"/>
              </w:rPr>
              <w:t>Технічні вимоги</w:t>
            </w:r>
          </w:p>
          <w:p w:rsidR="00DC7728" w:rsidRPr="00DC7728" w:rsidRDefault="00DC7728" w:rsidP="00DC7728">
            <w:pPr>
              <w:spacing w:after="0" w:line="240" w:lineRule="auto"/>
              <w:jc w:val="center"/>
              <w:rPr>
                <w:rFonts w:ascii="Times New Roman" w:eastAsia="Calibri" w:hAnsi="Times New Roman" w:cs="Times New Roman"/>
                <w:sz w:val="24"/>
                <w:szCs w:val="24"/>
                <w:lang w:eastAsia="uk-UA"/>
              </w:rPr>
            </w:pPr>
          </w:p>
        </w:tc>
        <w:tc>
          <w:tcPr>
            <w:tcW w:w="3968" w:type="dxa"/>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jc w:val="center"/>
              <w:rPr>
                <w:rFonts w:ascii="Times New Roman" w:eastAsia="Calibri" w:hAnsi="Times New Roman" w:cs="Times New Roman"/>
                <w:sz w:val="24"/>
                <w:szCs w:val="24"/>
                <w:lang w:val="ru-RU" w:eastAsia="uk-UA"/>
              </w:rPr>
            </w:pPr>
            <w:r w:rsidRPr="00DC7728">
              <w:rPr>
                <w:rFonts w:ascii="Times New Roman" w:eastAsia="Times New Roman" w:hAnsi="Times New Roman" w:cs="Times New Roman"/>
                <w:sz w:val="24"/>
                <w:szCs w:val="24"/>
                <w:lang w:val="ru-RU"/>
              </w:rPr>
              <w:t xml:space="preserve">Відповідність, (так/ні) з посиланням  на </w:t>
            </w:r>
            <w:r w:rsidRPr="00DC7728">
              <w:rPr>
                <w:rFonts w:ascii="Times New Roman" w:eastAsia="Calibri" w:hAnsi="Times New Roman" w:cs="Times New Roman"/>
                <w:i/>
                <w:sz w:val="24"/>
                <w:szCs w:val="24"/>
                <w:lang w:val="ru-RU"/>
              </w:rPr>
              <w:t>відповідний  документ та/ або його розділ(и), та/або сторінку(и)</w:t>
            </w:r>
          </w:p>
        </w:tc>
      </w:tr>
      <w:tr w:rsidR="00DC7728" w:rsidRPr="00DC7728" w:rsidTr="00DC7728">
        <w:trPr>
          <w:trHeight w:val="509"/>
        </w:trPr>
        <w:tc>
          <w:tcPr>
            <w:tcW w:w="710" w:type="dxa"/>
            <w:tcBorders>
              <w:top w:val="single" w:sz="4" w:space="0" w:color="auto"/>
              <w:left w:val="single" w:sz="4" w:space="0" w:color="auto"/>
              <w:bottom w:val="single" w:sz="4" w:space="0" w:color="auto"/>
              <w:right w:val="single" w:sz="4" w:space="0" w:color="auto"/>
            </w:tcBorders>
            <w:hideMark/>
          </w:tcPr>
          <w:p w:rsidR="00DC7728" w:rsidRPr="00DC7728" w:rsidRDefault="00DC7728" w:rsidP="00DC7728">
            <w:pPr>
              <w:spacing w:after="0" w:line="240" w:lineRule="auto"/>
              <w:rPr>
                <w:rFonts w:ascii="Times New Roman" w:eastAsia="Calibri" w:hAnsi="Times New Roman" w:cs="Times New Roman"/>
                <w:sz w:val="24"/>
                <w:szCs w:val="24"/>
                <w:lang w:val="en-US" w:eastAsia="uk-UA"/>
              </w:rPr>
            </w:pPr>
            <w:r w:rsidRPr="00DC7728">
              <w:rPr>
                <w:rFonts w:ascii="Times New Roman" w:eastAsia="Calibri" w:hAnsi="Times New Roman" w:cs="Times New Roman"/>
                <w:sz w:val="24"/>
                <w:szCs w:val="24"/>
                <w:lang w:eastAsia="uk-UA"/>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rPr>
                <w:rFonts w:ascii="Times New Roman" w:eastAsia="Calibri" w:hAnsi="Times New Roman" w:cs="Times New Roman"/>
                <w:sz w:val="24"/>
                <w:szCs w:val="24"/>
                <w:lang w:val="ru-RU" w:eastAsia="ru-RU"/>
              </w:rPr>
            </w:pPr>
            <w:r w:rsidRPr="00DC7728">
              <w:rPr>
                <w:rFonts w:ascii="Times New Roman" w:eastAsia="Calibri" w:hAnsi="Times New Roman" w:cs="Times New Roman"/>
                <w:sz w:val="24"/>
                <w:szCs w:val="24"/>
                <w:lang w:val="ru-RU"/>
              </w:rPr>
              <w:t>Кругле та двобічне осцилююче лезо медичної пили для зняття гіпсових пов’язок.</w:t>
            </w:r>
          </w:p>
          <w:p w:rsidR="00DC7728" w:rsidRPr="00DC7728" w:rsidRDefault="00DC7728" w:rsidP="00DC7728">
            <w:pPr>
              <w:spacing w:after="0" w:line="240" w:lineRule="auto"/>
              <w:rPr>
                <w:rFonts w:ascii="Times New Roman" w:eastAsia="Calibri" w:hAnsi="Times New Roman" w:cs="Times New Roman"/>
                <w:sz w:val="24"/>
                <w:szCs w:val="24"/>
                <w:lang w:val="ru-RU"/>
              </w:rPr>
            </w:pPr>
            <w:r w:rsidRPr="00DC7728">
              <w:rPr>
                <w:rFonts w:ascii="Times New Roman" w:eastAsia="Calibri" w:hAnsi="Times New Roman" w:cs="Times New Roman"/>
                <w:sz w:val="24"/>
                <w:szCs w:val="24"/>
                <w:lang w:val="ru-RU"/>
              </w:rPr>
              <w:t>– Зовнішній діаметр: від 43 мм до 64 мм.</w:t>
            </w:r>
          </w:p>
          <w:p w:rsidR="00DC7728" w:rsidRPr="00DC7728" w:rsidRDefault="00DC7728" w:rsidP="00DC7728">
            <w:pPr>
              <w:spacing w:after="0" w:line="240" w:lineRule="auto"/>
              <w:rPr>
                <w:rFonts w:ascii="Times New Roman" w:eastAsia="Calibri" w:hAnsi="Times New Roman" w:cs="Times New Roman"/>
                <w:sz w:val="24"/>
                <w:szCs w:val="24"/>
                <w:lang w:val="ru-RU"/>
              </w:rPr>
            </w:pPr>
            <w:r w:rsidRPr="00DC7728">
              <w:rPr>
                <w:rFonts w:ascii="Times New Roman" w:eastAsia="Calibri" w:hAnsi="Times New Roman" w:cs="Times New Roman"/>
                <w:sz w:val="24"/>
                <w:szCs w:val="24"/>
                <w:lang w:val="ru-RU"/>
              </w:rPr>
              <w:t>– Робоча кромка: зубчаста, дрібнозубчаста по всьому периметру;</w:t>
            </w:r>
          </w:p>
          <w:p w:rsidR="00DC7728" w:rsidRPr="00DC7728" w:rsidRDefault="00DC7728" w:rsidP="00DC7728">
            <w:pPr>
              <w:spacing w:after="0" w:line="240" w:lineRule="auto"/>
              <w:rPr>
                <w:rFonts w:ascii="Times New Roman" w:eastAsia="Calibri" w:hAnsi="Times New Roman" w:cs="Times New Roman"/>
                <w:sz w:val="24"/>
                <w:szCs w:val="24"/>
                <w:lang w:val="ru-RU"/>
              </w:rPr>
            </w:pPr>
            <w:r w:rsidRPr="00DC7728">
              <w:rPr>
                <w:rFonts w:ascii="Times New Roman" w:eastAsia="Calibri" w:hAnsi="Times New Roman" w:cs="Times New Roman"/>
                <w:sz w:val="24"/>
                <w:szCs w:val="24"/>
                <w:lang w:val="ru-RU"/>
              </w:rPr>
              <w:t>– Центральне кріплення: отвір із чотирма симетричними пазами;</w:t>
            </w:r>
          </w:p>
          <w:p w:rsidR="00DC7728" w:rsidRPr="00DC7728" w:rsidRDefault="00DC7728" w:rsidP="00DC7728">
            <w:pPr>
              <w:spacing w:after="0" w:line="240" w:lineRule="auto"/>
              <w:rPr>
                <w:rFonts w:ascii="Times New Roman" w:eastAsia="Calibri" w:hAnsi="Times New Roman" w:cs="Times New Roman"/>
                <w:sz w:val="24"/>
                <w:szCs w:val="24"/>
                <w:lang w:val="ru-RU"/>
              </w:rPr>
            </w:pPr>
            <w:r w:rsidRPr="00DC7728">
              <w:rPr>
                <w:rFonts w:ascii="Times New Roman" w:eastAsia="Calibri" w:hAnsi="Times New Roman" w:cs="Times New Roman"/>
                <w:sz w:val="24"/>
                <w:szCs w:val="24"/>
                <w:lang w:val="ru-RU"/>
              </w:rPr>
              <w:t>– Призначення: розрізання гіпсових та полімерних пов’язок без травматизації шкіри;</w:t>
            </w:r>
          </w:p>
        </w:tc>
        <w:tc>
          <w:tcPr>
            <w:tcW w:w="3968" w:type="dxa"/>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rPr>
                <w:rFonts w:ascii="Times New Roman" w:eastAsia="Calibri" w:hAnsi="Times New Roman" w:cs="Times New Roman"/>
                <w:sz w:val="24"/>
                <w:szCs w:val="24"/>
                <w:lang w:val="ru-RU"/>
              </w:rPr>
            </w:pPr>
          </w:p>
        </w:tc>
      </w:tr>
    </w:tbl>
    <w:p w:rsidR="00DC7728" w:rsidRPr="00DC7728" w:rsidRDefault="00DC7728" w:rsidP="00DC7728">
      <w:pPr>
        <w:spacing w:after="0" w:line="240" w:lineRule="auto"/>
        <w:jc w:val="both"/>
        <w:rPr>
          <w:rFonts w:ascii="Times New Roman" w:hAnsi="Times New Roman" w:cs="Times New Roman"/>
          <w:bCs/>
          <w:iCs/>
          <w:sz w:val="24"/>
          <w:szCs w:val="24"/>
        </w:rPr>
      </w:pPr>
    </w:p>
    <w:p w:rsidR="00DC7728" w:rsidRPr="00DC7728" w:rsidRDefault="00DC7728" w:rsidP="00DC7728">
      <w:pPr>
        <w:spacing w:after="0" w:line="240" w:lineRule="auto"/>
        <w:jc w:val="both"/>
        <w:rPr>
          <w:rFonts w:ascii="Times New Roman" w:eastAsia="Calibri" w:hAnsi="Times New Roman" w:cs="Times New Roman"/>
          <w:b/>
          <w:bCs/>
          <w:sz w:val="24"/>
          <w:szCs w:val="24"/>
          <w:shd w:val="clear" w:color="auto" w:fill="FFFFFF"/>
          <w:lang w:eastAsia="uk-UA"/>
        </w:rPr>
      </w:pPr>
      <w:r w:rsidRPr="00DC7728">
        <w:rPr>
          <w:rFonts w:ascii="Times New Roman" w:eastAsia="Calibri" w:hAnsi="Times New Roman" w:cs="Times New Roman"/>
          <w:b/>
          <w:bCs/>
          <w:sz w:val="24"/>
          <w:szCs w:val="24"/>
          <w:shd w:val="clear" w:color="auto" w:fill="FFFFFF"/>
          <w:lang w:eastAsia="uk-UA"/>
        </w:rPr>
        <w:lastRenderedPageBreak/>
        <w:t>Запропонований учасником товар повинен відповідати таким вимогам:</w:t>
      </w:r>
    </w:p>
    <w:p w:rsidR="00DC7728" w:rsidRPr="00DC7728" w:rsidRDefault="00DC7728" w:rsidP="00DC7728">
      <w:pPr>
        <w:spacing w:after="0" w:line="240" w:lineRule="auto"/>
        <w:ind w:firstLine="709"/>
        <w:jc w:val="both"/>
        <w:rPr>
          <w:rFonts w:ascii="Times New Roman" w:eastAsia="Calibri" w:hAnsi="Times New Roman" w:cs="Times New Roman"/>
          <w:b/>
          <w:bCs/>
          <w:sz w:val="24"/>
          <w:szCs w:val="24"/>
          <w:shd w:val="clear" w:color="auto" w:fill="FFFFFF"/>
          <w:lang w:eastAsia="uk-UA"/>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498"/>
      </w:tblGrid>
      <w:tr w:rsidR="00DC7728" w:rsidRPr="00DC7728" w:rsidTr="00DC7728">
        <w:trPr>
          <w:trHeight w:val="128"/>
        </w:trPr>
        <w:tc>
          <w:tcPr>
            <w:tcW w:w="10206" w:type="dxa"/>
            <w:gridSpan w:val="2"/>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jc w:val="center"/>
              <w:rPr>
                <w:rFonts w:ascii="Times New Roman" w:eastAsia="Calibri" w:hAnsi="Times New Roman" w:cs="Times New Roman"/>
                <w:sz w:val="24"/>
                <w:szCs w:val="24"/>
              </w:rPr>
            </w:pPr>
            <w:r w:rsidRPr="00DC7728">
              <w:rPr>
                <w:rFonts w:ascii="Times New Roman" w:eastAsia="Calibri" w:hAnsi="Times New Roman" w:cs="Times New Roman"/>
                <w:b/>
                <w:sz w:val="24"/>
                <w:szCs w:val="24"/>
                <w:lang w:eastAsia="ar-SA"/>
              </w:rPr>
              <w:t>Загальні вимоги*:</w:t>
            </w:r>
          </w:p>
        </w:tc>
      </w:tr>
      <w:tr w:rsidR="00DC7728" w:rsidRPr="00DC7728" w:rsidTr="00DC7728">
        <w:trPr>
          <w:trHeight w:val="841"/>
        </w:trPr>
        <w:tc>
          <w:tcPr>
            <w:tcW w:w="708" w:type="dxa"/>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tabs>
                <w:tab w:val="left" w:pos="426"/>
                <w:tab w:val="left" w:pos="720"/>
              </w:tabs>
              <w:spacing w:after="0" w:line="240" w:lineRule="auto"/>
              <w:jc w:val="both"/>
              <w:rPr>
                <w:rFonts w:ascii="Times New Roman" w:eastAsia="Calibri" w:hAnsi="Times New Roman" w:cs="Times New Roman"/>
                <w:sz w:val="24"/>
                <w:szCs w:val="24"/>
                <w:lang w:eastAsia="ar-SA"/>
              </w:rPr>
            </w:pPr>
            <w:r w:rsidRPr="00DC7728">
              <w:rPr>
                <w:rFonts w:ascii="Times New Roman" w:eastAsia="Calibri" w:hAnsi="Times New Roman" w:cs="Times New Roman"/>
                <w:sz w:val="24"/>
                <w:szCs w:val="24"/>
                <w:lang w:eastAsia="ar-SA"/>
              </w:rPr>
              <w:t>1</w:t>
            </w:r>
          </w:p>
        </w:tc>
        <w:tc>
          <w:tcPr>
            <w:tcW w:w="9498" w:type="dxa"/>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jc w:val="both"/>
              <w:rPr>
                <w:rFonts w:ascii="Times New Roman" w:eastAsia="Calibri" w:hAnsi="Times New Roman" w:cs="Times New Roman"/>
                <w:sz w:val="24"/>
                <w:szCs w:val="24"/>
                <w:lang w:eastAsia="ar-SA"/>
              </w:rPr>
            </w:pPr>
            <w:r w:rsidRPr="00DC7728">
              <w:rPr>
                <w:rFonts w:ascii="Times New Roman" w:eastAsia="Calibri" w:hAnsi="Times New Roman" w:cs="Times New Roman"/>
                <w:sz w:val="24"/>
                <w:szCs w:val="24"/>
                <w:lang w:eastAsia="ar-SA"/>
              </w:rPr>
              <w:t>Медичні вироби повинні бути зареєстровані в Україні та/або дозволені для введення в обіг та/або експлуатацію (застосування) відповідно до законодавства. Ця вимога засвідчується: </w:t>
            </w:r>
          </w:p>
          <w:p w:rsidR="00DC7728" w:rsidRPr="00DC7728" w:rsidRDefault="00DC7728" w:rsidP="00DC7728">
            <w:pPr>
              <w:spacing w:after="0" w:line="240" w:lineRule="auto"/>
              <w:jc w:val="both"/>
              <w:rPr>
                <w:rFonts w:ascii="Times New Roman" w:eastAsia="Calibri" w:hAnsi="Times New Roman" w:cs="Times New Roman"/>
                <w:sz w:val="24"/>
                <w:szCs w:val="24"/>
                <w:lang w:eastAsia="ar-SA"/>
              </w:rPr>
            </w:pPr>
            <w:r w:rsidRPr="00DC7728">
              <w:rPr>
                <w:rFonts w:ascii="Times New Roman" w:eastAsia="Calibri" w:hAnsi="Times New Roman" w:cs="Times New Roman"/>
                <w:sz w:val="24"/>
                <w:szCs w:val="24"/>
                <w:lang w:eastAsia="ar-SA"/>
              </w:rPr>
              <w:t>а) завіреною копією декларації або копії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 або </w:t>
            </w:r>
          </w:p>
          <w:p w:rsidR="00DC7728" w:rsidRPr="00DC7728" w:rsidRDefault="00DC7728" w:rsidP="00DC7728">
            <w:pPr>
              <w:spacing w:after="0" w:line="240" w:lineRule="auto"/>
              <w:jc w:val="both"/>
              <w:rPr>
                <w:rFonts w:ascii="Times New Roman" w:eastAsia="Calibri" w:hAnsi="Times New Roman" w:cs="Times New Roman"/>
                <w:sz w:val="24"/>
                <w:szCs w:val="24"/>
                <w:lang w:eastAsia="ar-SA"/>
              </w:rPr>
            </w:pPr>
            <w:r w:rsidRPr="00DC7728">
              <w:rPr>
                <w:rFonts w:ascii="Times New Roman" w:eastAsia="Calibri" w:hAnsi="Times New Roman" w:cs="Times New Roman"/>
                <w:sz w:val="24"/>
                <w:szCs w:val="24"/>
                <w:lang w:eastAsia="ar-SA"/>
              </w:rPr>
              <w:t>б) завіреною копією Свідоцтва про державну реєстрацію медичного виробу, що свідчить про наявності медичного виробу в Державному реєстрі медичної техніки та виробів медичного призначення. </w:t>
            </w:r>
          </w:p>
          <w:p w:rsidR="00DC7728" w:rsidRPr="00DC7728" w:rsidRDefault="00DC7728" w:rsidP="00DC7728">
            <w:pPr>
              <w:spacing w:after="0" w:line="240" w:lineRule="auto"/>
              <w:rPr>
                <w:rFonts w:ascii="Times New Roman" w:eastAsia="Calibri" w:hAnsi="Times New Roman" w:cs="Times New Roman"/>
                <w:sz w:val="24"/>
                <w:szCs w:val="24"/>
                <w:lang w:eastAsia="ru-RU"/>
              </w:rPr>
            </w:pPr>
            <w:r w:rsidRPr="00DC7728">
              <w:rPr>
                <w:rFonts w:ascii="Times New Roman" w:eastAsia="Calibri" w:hAnsi="Times New Roman" w:cs="Times New Roman"/>
                <w:sz w:val="24"/>
                <w:szCs w:val="24"/>
                <w:lang w:eastAsia="ar-SA"/>
              </w:rPr>
              <w:t>З урахуванням вимог Постанов КМУ від 02.10.2013 р. № 753*, №754**, №755***, якщо Учасником торгів пропонується медичний виріб строк дії Свідоцтва про державну реєстрацію якого закінчується до 1 липня 2016 року, у такому разі запропонований товар повинен бути ввезений на митну територію України (вироблений на території України) до закінчення терміну дії Свідоцтва про державну реєстрацію такого виробу. Для підтвердження зазначеного Учасником торгів у складі пропозиції конкурсних торгів необхідно подати завірену копію митної декларації або документу підтверджуючого дату виготовлення запропонованого товару.</w:t>
            </w:r>
          </w:p>
        </w:tc>
      </w:tr>
      <w:tr w:rsidR="00DC7728" w:rsidRPr="00DC7728" w:rsidTr="00DC7728">
        <w:trPr>
          <w:trHeight w:val="128"/>
        </w:trPr>
        <w:tc>
          <w:tcPr>
            <w:tcW w:w="708" w:type="dxa"/>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tabs>
                <w:tab w:val="left" w:pos="426"/>
                <w:tab w:val="left" w:pos="720"/>
              </w:tabs>
              <w:spacing w:after="0" w:line="240" w:lineRule="auto"/>
              <w:jc w:val="both"/>
              <w:rPr>
                <w:rFonts w:ascii="Times New Roman" w:eastAsia="Calibri" w:hAnsi="Times New Roman" w:cs="Times New Roman"/>
                <w:sz w:val="24"/>
                <w:szCs w:val="24"/>
                <w:lang w:eastAsia="ar-SA"/>
              </w:rPr>
            </w:pPr>
            <w:r w:rsidRPr="00DC7728">
              <w:rPr>
                <w:rFonts w:ascii="Times New Roman" w:eastAsia="Calibri" w:hAnsi="Times New Roman" w:cs="Times New Roman"/>
                <w:sz w:val="24"/>
                <w:szCs w:val="24"/>
                <w:lang w:eastAsia="ar-SA"/>
              </w:rPr>
              <w:t>2</w:t>
            </w:r>
          </w:p>
        </w:tc>
        <w:tc>
          <w:tcPr>
            <w:tcW w:w="9498" w:type="dxa"/>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rPr>
                <w:rFonts w:ascii="Times New Roman" w:eastAsia="Calibri" w:hAnsi="Times New Roman" w:cs="Times New Roman"/>
                <w:sz w:val="24"/>
                <w:szCs w:val="24"/>
                <w:lang w:eastAsia="ru-RU"/>
              </w:rPr>
            </w:pPr>
            <w:r w:rsidRPr="00DC7728">
              <w:rPr>
                <w:rFonts w:ascii="Times New Roman" w:eastAsia="Calibri" w:hAnsi="Times New Roman" w:cs="Times New Roman"/>
                <w:sz w:val="24"/>
                <w:szCs w:val="24"/>
                <w:lang w:eastAsia="ar-SA"/>
              </w:rPr>
              <w:t>Продукція та її виробництво повинні відповідати міжнародному стандарту якості по системі ISO, що має бути підтверджено відповідним документом. </w:t>
            </w:r>
          </w:p>
        </w:tc>
      </w:tr>
      <w:tr w:rsidR="00DC7728" w:rsidRPr="00DC7728" w:rsidTr="00DC7728">
        <w:trPr>
          <w:trHeight w:val="128"/>
        </w:trPr>
        <w:tc>
          <w:tcPr>
            <w:tcW w:w="708" w:type="dxa"/>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tabs>
                <w:tab w:val="left" w:pos="426"/>
                <w:tab w:val="left" w:pos="720"/>
              </w:tabs>
              <w:spacing w:after="0" w:line="240" w:lineRule="auto"/>
              <w:jc w:val="both"/>
              <w:rPr>
                <w:rFonts w:ascii="Times New Roman" w:eastAsia="Calibri" w:hAnsi="Times New Roman" w:cs="Times New Roman"/>
                <w:sz w:val="24"/>
                <w:szCs w:val="24"/>
                <w:lang w:eastAsia="ar-SA"/>
              </w:rPr>
            </w:pPr>
            <w:r w:rsidRPr="00DC7728">
              <w:rPr>
                <w:rFonts w:ascii="Times New Roman" w:eastAsia="Calibri" w:hAnsi="Times New Roman" w:cs="Times New Roman"/>
                <w:sz w:val="24"/>
                <w:szCs w:val="24"/>
                <w:lang w:eastAsia="ar-SA"/>
              </w:rPr>
              <w:t>3</w:t>
            </w:r>
          </w:p>
        </w:tc>
        <w:tc>
          <w:tcPr>
            <w:tcW w:w="9498" w:type="dxa"/>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jc w:val="both"/>
              <w:rPr>
                <w:rFonts w:ascii="Times New Roman" w:eastAsia="Calibri" w:hAnsi="Times New Roman" w:cs="Times New Roman"/>
                <w:sz w:val="24"/>
                <w:szCs w:val="24"/>
                <w:lang w:eastAsia="ru-RU"/>
              </w:rPr>
            </w:pPr>
            <w:r w:rsidRPr="00DC7728">
              <w:rPr>
                <w:rFonts w:ascii="Times New Roman" w:eastAsia="Times New Roman" w:hAnsi="Times New Roman" w:cs="Times New Roman"/>
                <w:sz w:val="24"/>
                <w:szCs w:val="24"/>
              </w:rPr>
              <w:t>З метою запобігання закупівлі фальсифікатів та на підтвердження своєчасного постачання товару у кількості, якості та зі строками придатності, Учасник повинен надати оригінал гарантійного листа, яким підтверджується можливість поставки всіх позицій предмета закупівлі, у кількості, якості (вказати торгову марку або виробника) та в терміни, визначеними цією тендерною документацію та тендерною пропозицією учасника торгів. Гарантійний лист щодо підтвердження повинен містити назву замовника, номер оголошення та кількість товару.</w:t>
            </w:r>
          </w:p>
        </w:tc>
      </w:tr>
      <w:tr w:rsidR="00DC7728" w:rsidRPr="00DC7728" w:rsidTr="00DC7728">
        <w:trPr>
          <w:trHeight w:val="128"/>
        </w:trPr>
        <w:tc>
          <w:tcPr>
            <w:tcW w:w="708" w:type="dxa"/>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tabs>
                <w:tab w:val="left" w:pos="426"/>
                <w:tab w:val="left" w:pos="720"/>
              </w:tabs>
              <w:spacing w:after="0" w:line="240" w:lineRule="auto"/>
              <w:jc w:val="both"/>
              <w:rPr>
                <w:rFonts w:ascii="Times New Roman" w:eastAsia="Calibri" w:hAnsi="Times New Roman" w:cs="Times New Roman"/>
                <w:sz w:val="24"/>
                <w:szCs w:val="24"/>
                <w:lang w:eastAsia="ar-SA"/>
              </w:rPr>
            </w:pPr>
            <w:r w:rsidRPr="00DC7728">
              <w:rPr>
                <w:rFonts w:ascii="Times New Roman" w:eastAsia="Calibri" w:hAnsi="Times New Roman" w:cs="Times New Roman"/>
                <w:sz w:val="24"/>
                <w:szCs w:val="24"/>
                <w:lang w:eastAsia="ar-SA"/>
              </w:rPr>
              <w:t>4</w:t>
            </w:r>
          </w:p>
        </w:tc>
        <w:tc>
          <w:tcPr>
            <w:tcW w:w="9498" w:type="dxa"/>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rPr>
                <w:rFonts w:ascii="Times New Roman" w:eastAsia="Calibri" w:hAnsi="Times New Roman" w:cs="Times New Roman"/>
                <w:sz w:val="24"/>
                <w:szCs w:val="24"/>
                <w:lang w:eastAsia="ru-RU"/>
              </w:rPr>
            </w:pPr>
            <w:r w:rsidRPr="00DC7728">
              <w:rPr>
                <w:rFonts w:ascii="Times New Roman" w:eastAsia="Calibri" w:hAnsi="Times New Roman" w:cs="Times New Roman"/>
                <w:sz w:val="24"/>
                <w:szCs w:val="24"/>
                <w:lang w:eastAsia="ar-SA"/>
              </w:rPr>
              <w:t>Товар, запропонований Учасником, повинен бути новим, таким, що не був у використанні, виготовлений не раніше 2024 р., має бути підтверджено оригіналом гарантійного листа учасника.</w:t>
            </w:r>
          </w:p>
        </w:tc>
      </w:tr>
      <w:tr w:rsidR="00DC7728" w:rsidRPr="00DC7728" w:rsidTr="00DC7728">
        <w:trPr>
          <w:trHeight w:val="128"/>
        </w:trPr>
        <w:tc>
          <w:tcPr>
            <w:tcW w:w="708" w:type="dxa"/>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autoSpaceDE w:val="0"/>
              <w:autoSpaceDN w:val="0"/>
              <w:adjustRightInd w:val="0"/>
              <w:spacing w:after="0" w:line="240" w:lineRule="auto"/>
              <w:jc w:val="both"/>
              <w:rPr>
                <w:rFonts w:ascii="Times New Roman" w:eastAsia="Calibri" w:hAnsi="Times New Roman" w:cs="Times New Roman"/>
                <w:sz w:val="24"/>
                <w:szCs w:val="24"/>
              </w:rPr>
            </w:pPr>
            <w:r w:rsidRPr="00DC7728">
              <w:rPr>
                <w:rFonts w:ascii="Times New Roman" w:eastAsia="Calibri" w:hAnsi="Times New Roman" w:cs="Times New Roman"/>
                <w:sz w:val="24"/>
                <w:szCs w:val="24"/>
              </w:rPr>
              <w:t>5</w:t>
            </w:r>
          </w:p>
        </w:tc>
        <w:tc>
          <w:tcPr>
            <w:tcW w:w="9498" w:type="dxa"/>
            <w:tcBorders>
              <w:top w:val="single" w:sz="4" w:space="0" w:color="auto"/>
              <w:left w:val="single" w:sz="4" w:space="0" w:color="auto"/>
              <w:bottom w:val="single" w:sz="4" w:space="0" w:color="auto"/>
              <w:right w:val="single" w:sz="4" w:space="0" w:color="auto"/>
            </w:tcBorders>
            <w:vAlign w:val="center"/>
            <w:hideMark/>
          </w:tcPr>
          <w:p w:rsidR="00DC7728" w:rsidRPr="00DC7728" w:rsidRDefault="00DC7728" w:rsidP="00DC7728">
            <w:pPr>
              <w:spacing w:after="0" w:line="240" w:lineRule="auto"/>
              <w:rPr>
                <w:rFonts w:ascii="Times New Roman" w:eastAsia="Calibri" w:hAnsi="Times New Roman" w:cs="Times New Roman"/>
                <w:sz w:val="24"/>
                <w:szCs w:val="24"/>
              </w:rPr>
            </w:pPr>
            <w:r w:rsidRPr="00DC7728">
              <w:rPr>
                <w:rFonts w:ascii="Times New Roman" w:eastAsia="Calibri" w:hAnsi="Times New Roman" w:cs="Times New Roman"/>
                <w:sz w:val="24"/>
                <w:szCs w:val="24"/>
                <w:lang w:val="ru-RU" w:eastAsia="hi-IN" w:bidi="hi-IN"/>
              </w:rPr>
              <w:t>Для підтвердження МТВ надати технічну документацію</w:t>
            </w:r>
            <w:r w:rsidRPr="00DC7728">
              <w:rPr>
                <w:rFonts w:ascii="Times New Roman" w:eastAsia="Calibri" w:hAnsi="Times New Roman" w:cs="Times New Roman"/>
                <w:sz w:val="24"/>
                <w:szCs w:val="24"/>
                <w:lang w:eastAsia="hi-IN" w:bidi="hi-IN"/>
              </w:rPr>
              <w:t xml:space="preserve"> (специфікацію) (або витяг з неї) на вироби ( брошуру, або каталог, або посилання на сайт виробника, або інший документ в т.ч. електронний). Наявність інструкції по експлуатації (користуванню) українською мовою.</w:t>
            </w:r>
          </w:p>
        </w:tc>
      </w:tr>
    </w:tbl>
    <w:p w:rsidR="00DC7728" w:rsidRPr="00DC7728" w:rsidRDefault="00DC7728" w:rsidP="00DC7728">
      <w:pPr>
        <w:spacing w:after="0" w:line="240" w:lineRule="auto"/>
        <w:rPr>
          <w:rFonts w:ascii="Times New Roman" w:eastAsia="Times New Roman" w:hAnsi="Times New Roman" w:cs="Times New Roman"/>
          <w:bCs/>
          <w:i/>
          <w:sz w:val="24"/>
          <w:szCs w:val="24"/>
          <w:shd w:val="clear" w:color="auto" w:fill="FFFFFF"/>
          <w:lang w:eastAsia="ru-RU"/>
        </w:rPr>
      </w:pPr>
      <w:r w:rsidRPr="00DC7728">
        <w:rPr>
          <w:rFonts w:ascii="Times New Roman" w:eastAsia="Times New Roman" w:hAnsi="Times New Roman" w:cs="Times New Roman"/>
          <w:bCs/>
          <w:i/>
          <w:sz w:val="24"/>
          <w:szCs w:val="24"/>
          <w:shd w:val="clear" w:color="auto" w:fill="FFFFFF"/>
          <w:lang w:eastAsia="ru-RU"/>
        </w:rPr>
        <w:t>У разі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треба розуміти та читати з додатковим виразом "або еквівалент".</w:t>
      </w:r>
    </w:p>
    <w:p w:rsidR="00DC7728" w:rsidRPr="00DC7728" w:rsidRDefault="00DC7728" w:rsidP="00DC7728">
      <w:pPr>
        <w:suppressAutoHyphens/>
        <w:spacing w:after="0" w:line="240" w:lineRule="auto"/>
        <w:rPr>
          <w:rFonts w:ascii="Times New Roman" w:eastAsia="SimSun" w:hAnsi="Times New Roman" w:cs="Times New Roman"/>
          <w:sz w:val="24"/>
          <w:szCs w:val="24"/>
          <w:shd w:val="clear" w:color="auto" w:fill="FFFFFF"/>
          <w:lang w:val="ru-RU"/>
        </w:rPr>
      </w:pPr>
    </w:p>
    <w:p w:rsidR="00DC7728" w:rsidRPr="00DC7728" w:rsidRDefault="00DC7728" w:rsidP="00DC7728">
      <w:pPr>
        <w:spacing w:after="0" w:line="240" w:lineRule="auto"/>
        <w:rPr>
          <w:rFonts w:ascii="Times New Roman" w:hAnsi="Times New Roman" w:cs="Times New Roman"/>
          <w:sz w:val="24"/>
          <w:szCs w:val="24"/>
          <w:shd w:val="clear" w:color="auto" w:fill="FFFFFF"/>
          <w:lang w:val="ru-RU"/>
        </w:rPr>
      </w:pPr>
      <w:r w:rsidRPr="00DC7728">
        <w:rPr>
          <w:rFonts w:ascii="Times New Roman" w:hAnsi="Times New Roman" w:cs="Times New Roman"/>
          <w:sz w:val="24"/>
          <w:szCs w:val="24"/>
          <w:shd w:val="clear" w:color="auto" w:fill="FFFFFF"/>
          <w:lang w:val="ru-RU"/>
        </w:rPr>
        <w:t>У разі відсутності документу учасником подається пояснення (лист, довідка тощо) про відсутність або надання іншого документу*</w:t>
      </w:r>
    </w:p>
    <w:sectPr w:rsidR="00DC7728" w:rsidRPr="00DC7728" w:rsidSect="00863C02">
      <w:footerReference w:type="default" r:id="rId9"/>
      <w:pgSz w:w="12240" w:h="15840"/>
      <w:pgMar w:top="1134" w:right="616"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04D" w:rsidRDefault="0006304D" w:rsidP="00B2669C">
      <w:pPr>
        <w:spacing w:after="0" w:line="240" w:lineRule="auto"/>
      </w:pPr>
      <w:r>
        <w:separator/>
      </w:r>
    </w:p>
  </w:endnote>
  <w:endnote w:type="continuationSeparator" w:id="0">
    <w:p w:rsidR="0006304D" w:rsidRDefault="0006304D" w:rsidP="00B26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803578"/>
      <w:docPartObj>
        <w:docPartGallery w:val="Page Numbers (Bottom of Page)"/>
        <w:docPartUnique/>
      </w:docPartObj>
    </w:sdtPr>
    <w:sdtEndPr/>
    <w:sdtContent>
      <w:p w:rsidR="008E2BE9" w:rsidRDefault="008E2BE9">
        <w:pPr>
          <w:pStyle w:val="ac"/>
          <w:jc w:val="center"/>
        </w:pPr>
        <w:r>
          <w:fldChar w:fldCharType="begin"/>
        </w:r>
        <w:r>
          <w:instrText>PAGE   \* MERGEFORMAT</w:instrText>
        </w:r>
        <w:r>
          <w:fldChar w:fldCharType="separate"/>
        </w:r>
        <w:r w:rsidR="00535AB5" w:rsidRPr="00535AB5">
          <w:rPr>
            <w:noProof/>
            <w:lang w:val="ru-RU"/>
          </w:rPr>
          <w:t>2</w:t>
        </w:r>
        <w:r>
          <w:fldChar w:fldCharType="end"/>
        </w:r>
      </w:p>
    </w:sdtContent>
  </w:sdt>
  <w:p w:rsidR="008E2BE9" w:rsidRDefault="008E2BE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04D" w:rsidRDefault="0006304D" w:rsidP="00B2669C">
      <w:pPr>
        <w:spacing w:after="0" w:line="240" w:lineRule="auto"/>
      </w:pPr>
      <w:r>
        <w:separator/>
      </w:r>
    </w:p>
  </w:footnote>
  <w:footnote w:type="continuationSeparator" w:id="0">
    <w:p w:rsidR="0006304D" w:rsidRDefault="0006304D" w:rsidP="00B26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B4366"/>
    <w:multiLevelType w:val="multilevel"/>
    <w:tmpl w:val="A104C736"/>
    <w:lvl w:ilvl="0">
      <w:start w:val="1"/>
      <w:numFmt w:val="decimal"/>
      <w:suff w:val="nothing"/>
      <w:lvlText w:val="%1."/>
      <w:lvlJc w:val="center"/>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A50CE3"/>
    <w:multiLevelType w:val="hybridMultilevel"/>
    <w:tmpl w:val="F1E46798"/>
    <w:lvl w:ilvl="0" w:tplc="CFBCEA24">
      <w:start w:val="1"/>
      <w:numFmt w:val="decimal"/>
      <w:lvlText w:val="%1)"/>
      <w:lvlJc w:val="left"/>
      <w:pPr>
        <w:ind w:left="360" w:hanging="360"/>
      </w:pPr>
      <w:rPr>
        <w:i w:val="0"/>
        <w:color w:val="00000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4A41E8A"/>
    <w:multiLevelType w:val="multilevel"/>
    <w:tmpl w:val="8E2CC3E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156F3"/>
    <w:multiLevelType w:val="multilevel"/>
    <w:tmpl w:val="EEC2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A6157"/>
    <w:multiLevelType w:val="hybridMultilevel"/>
    <w:tmpl w:val="FF786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7C14010"/>
    <w:multiLevelType w:val="hybridMultilevel"/>
    <w:tmpl w:val="FF786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E373425"/>
    <w:multiLevelType w:val="hybridMultilevel"/>
    <w:tmpl w:val="B07CFB6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8" w15:restartNumberingAfterBreak="0">
    <w:nsid w:val="3F611CB5"/>
    <w:multiLevelType w:val="hybridMultilevel"/>
    <w:tmpl w:val="FA7857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94571C8"/>
    <w:multiLevelType w:val="hybridMultilevel"/>
    <w:tmpl w:val="D5FE3150"/>
    <w:lvl w:ilvl="0" w:tplc="147AEB1A">
      <w:start w:val="1"/>
      <w:numFmt w:val="decimal"/>
      <w:lvlText w:val="%1."/>
      <w:lvlJc w:val="left"/>
      <w:pPr>
        <w:ind w:left="360" w:hanging="360"/>
      </w:pPr>
      <w:rPr>
        <w:b/>
        <w:color w:val="auto"/>
        <w:sz w:val="28"/>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15:restartNumberingAfterBreak="0">
    <w:nsid w:val="6B2A7920"/>
    <w:multiLevelType w:val="hybridMultilevel"/>
    <w:tmpl w:val="A084924E"/>
    <w:lvl w:ilvl="0" w:tplc="624EE520">
      <w:start w:val="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5D"/>
    <w:rsid w:val="00025D92"/>
    <w:rsid w:val="0006304D"/>
    <w:rsid w:val="000B74D1"/>
    <w:rsid w:val="000E2148"/>
    <w:rsid w:val="0019709B"/>
    <w:rsid w:val="0020465D"/>
    <w:rsid w:val="00213167"/>
    <w:rsid w:val="00285815"/>
    <w:rsid w:val="002A7016"/>
    <w:rsid w:val="002C2C50"/>
    <w:rsid w:val="002F232C"/>
    <w:rsid w:val="00340330"/>
    <w:rsid w:val="003E1E85"/>
    <w:rsid w:val="003E2937"/>
    <w:rsid w:val="00407862"/>
    <w:rsid w:val="00440BD3"/>
    <w:rsid w:val="00454B35"/>
    <w:rsid w:val="004A4D45"/>
    <w:rsid w:val="004F2E8F"/>
    <w:rsid w:val="0050135A"/>
    <w:rsid w:val="00535AB5"/>
    <w:rsid w:val="00753707"/>
    <w:rsid w:val="00764342"/>
    <w:rsid w:val="007666A4"/>
    <w:rsid w:val="00767E93"/>
    <w:rsid w:val="007776FF"/>
    <w:rsid w:val="007A660F"/>
    <w:rsid w:val="007C5018"/>
    <w:rsid w:val="00802D2F"/>
    <w:rsid w:val="00863C02"/>
    <w:rsid w:val="00874056"/>
    <w:rsid w:val="008D74A3"/>
    <w:rsid w:val="008E2BE9"/>
    <w:rsid w:val="00971542"/>
    <w:rsid w:val="00983653"/>
    <w:rsid w:val="00A4391B"/>
    <w:rsid w:val="00A47D6D"/>
    <w:rsid w:val="00A66434"/>
    <w:rsid w:val="00AA2CDC"/>
    <w:rsid w:val="00B2669C"/>
    <w:rsid w:val="00B325D2"/>
    <w:rsid w:val="00B5408F"/>
    <w:rsid w:val="00BD3679"/>
    <w:rsid w:val="00BF029D"/>
    <w:rsid w:val="00C608B2"/>
    <w:rsid w:val="00CE7B87"/>
    <w:rsid w:val="00D84E68"/>
    <w:rsid w:val="00DC7728"/>
    <w:rsid w:val="00E46C90"/>
    <w:rsid w:val="00E953F9"/>
    <w:rsid w:val="00EE5CF1"/>
    <w:rsid w:val="00F62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7BAF"/>
  <w15:chartTrackingRefBased/>
  <w15:docId w15:val="{E9028B4D-29D4-4787-8EC4-EB0D3F89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016"/>
    <w:pPr>
      <w:spacing w:line="256" w:lineRule="auto"/>
    </w:pPr>
    <w:rPr>
      <w:lang w:val="uk-UA"/>
    </w:rPr>
  </w:style>
  <w:style w:type="paragraph" w:styleId="1">
    <w:name w:val="heading 1"/>
    <w:basedOn w:val="a"/>
    <w:next w:val="a"/>
    <w:link w:val="10"/>
    <w:uiPriority w:val="9"/>
    <w:qFormat/>
    <w:rsid w:val="00D84E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213167"/>
    <w:pPr>
      <w:keepNext/>
      <w:widowControl w:val="0"/>
      <w:spacing w:before="240" w:after="60" w:line="240" w:lineRule="auto"/>
      <w:ind w:left="1416" w:hanging="708"/>
      <w:outlineLvl w:val="1"/>
    </w:pPr>
    <w:rPr>
      <w:rFonts w:ascii="Arial Rounded MT Bold" w:eastAsia="Times New Roman" w:hAnsi="Arial Rounded MT Bold"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binding">
    <w:name w:val="ng-binding"/>
    <w:rsid w:val="002A7016"/>
    <w:rPr>
      <w:rFonts w:ascii="Times New Roman" w:hAnsi="Times New Roman" w:cs="Times New Roman" w:hint="default"/>
    </w:rPr>
  </w:style>
  <w:style w:type="table" w:styleId="a3">
    <w:name w:val="Table Grid"/>
    <w:basedOn w:val="a1"/>
    <w:uiPriority w:val="59"/>
    <w:rsid w:val="002A7016"/>
    <w:pPr>
      <w:spacing w:after="0" w:line="240" w:lineRule="auto"/>
    </w:pPr>
    <w:rPr>
      <w:rFonts w:ascii="Calibri" w:eastAsia="Times New Roman" w:hAnsi="Calibri"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4F2E8F"/>
    <w:pPr>
      <w:spacing w:after="200" w:line="276" w:lineRule="auto"/>
      <w:ind w:left="720"/>
      <w:contextualSpacing/>
    </w:pPr>
    <w:rPr>
      <w:rFonts w:ascii="Calibri" w:eastAsia="Times New Roman" w:hAnsi="Calibri" w:cs="Times New Roman"/>
    </w:rPr>
  </w:style>
  <w:style w:type="character" w:customStyle="1" w:styleId="Arial3">
    <w:name w:val="Основной текст + Arial3"/>
    <w:aliases w:val="7,5 pt3"/>
    <w:rsid w:val="007776FF"/>
    <w:rPr>
      <w:rFonts w:ascii="Arial" w:hAnsi="Arial" w:cs="Arial" w:hint="default"/>
      <w:b/>
      <w:bCs w:val="0"/>
      <w:color w:val="000000"/>
      <w:sz w:val="15"/>
      <w:shd w:val="clear" w:color="auto" w:fill="FFFFFF"/>
      <w:lang w:val="uk-UA" w:eastAsia="uk-UA"/>
    </w:rPr>
  </w:style>
  <w:style w:type="paragraph" w:styleId="a6">
    <w:name w:val="Normal (Web)"/>
    <w:basedOn w:val="a"/>
    <w:link w:val="a7"/>
    <w:uiPriority w:val="99"/>
    <w:semiHidden/>
    <w:unhideWhenUsed/>
    <w:qFormat/>
    <w:rsid w:val="00BD367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
    <w:name w:val="HTML Preformatted"/>
    <w:basedOn w:val="a"/>
    <w:link w:val="HTML0"/>
    <w:uiPriority w:val="99"/>
    <w:semiHidden/>
    <w:unhideWhenUsed/>
    <w:rsid w:val="000E2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color w:val="000000"/>
      <w:sz w:val="18"/>
      <w:szCs w:val="18"/>
      <w:lang w:val="ru-RU" w:eastAsia="zh-CN"/>
    </w:rPr>
  </w:style>
  <w:style w:type="character" w:customStyle="1" w:styleId="HTML0">
    <w:name w:val="Стандартный HTML Знак"/>
    <w:basedOn w:val="a0"/>
    <w:link w:val="HTML"/>
    <w:uiPriority w:val="99"/>
    <w:semiHidden/>
    <w:rsid w:val="000E2148"/>
    <w:rPr>
      <w:rFonts w:ascii="Courier New" w:eastAsia="Calibri" w:hAnsi="Courier New" w:cs="Times New Roman"/>
      <w:color w:val="000000"/>
      <w:sz w:val="18"/>
      <w:szCs w:val="18"/>
      <w:lang w:val="ru-RU" w:eastAsia="zh-CN"/>
    </w:rPr>
  </w:style>
  <w:style w:type="character" w:customStyle="1" w:styleId="a5">
    <w:name w:val="Абзац списка Знак"/>
    <w:link w:val="a4"/>
    <w:uiPriority w:val="34"/>
    <w:locked/>
    <w:rsid w:val="000E2148"/>
    <w:rPr>
      <w:rFonts w:ascii="Calibri" w:eastAsia="Times New Roman" w:hAnsi="Calibri" w:cs="Times New Roman"/>
      <w:lang w:val="uk-UA"/>
    </w:rPr>
  </w:style>
  <w:style w:type="character" w:customStyle="1" w:styleId="20">
    <w:name w:val="Заголовок 2 Знак"/>
    <w:basedOn w:val="a0"/>
    <w:link w:val="2"/>
    <w:semiHidden/>
    <w:rsid w:val="00213167"/>
    <w:rPr>
      <w:rFonts w:ascii="Arial Rounded MT Bold" w:eastAsia="Times New Roman" w:hAnsi="Arial Rounded MT Bold" w:cs="Times New Roman"/>
      <w:b/>
      <w:i/>
      <w:sz w:val="24"/>
      <w:szCs w:val="20"/>
      <w:lang w:val="uk-UA" w:eastAsia="ru-RU"/>
    </w:rPr>
  </w:style>
  <w:style w:type="character" w:customStyle="1" w:styleId="a7">
    <w:name w:val="Обычный (веб) Знак"/>
    <w:link w:val="a6"/>
    <w:uiPriority w:val="99"/>
    <w:semiHidden/>
    <w:locked/>
    <w:rsid w:val="00B325D2"/>
    <w:rPr>
      <w:rFonts w:ascii="Times New Roman" w:eastAsia="Times New Roman" w:hAnsi="Times New Roman" w:cs="Times New Roman"/>
      <w:sz w:val="24"/>
      <w:szCs w:val="24"/>
    </w:rPr>
  </w:style>
  <w:style w:type="table" w:customStyle="1" w:styleId="21">
    <w:name w:val="Сітка таблиці2"/>
    <w:basedOn w:val="a1"/>
    <w:uiPriority w:val="59"/>
    <w:rsid w:val="00025D92"/>
    <w:pPr>
      <w:spacing w:after="0" w:line="240" w:lineRule="auto"/>
    </w:pPr>
    <w:rPr>
      <w:rFonts w:ascii="Calibri" w:eastAsia="Calibri" w:hAnsi="Calibri" w:cs="Times New Roman"/>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uiPriority w:val="59"/>
    <w:rsid w:val="00025D92"/>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B2669C"/>
    <w:rPr>
      <w:color w:val="0563C1" w:themeColor="hyperlink"/>
      <w:u w:val="single"/>
    </w:rPr>
  </w:style>
  <w:style w:type="character" w:styleId="a9">
    <w:name w:val="line number"/>
    <w:basedOn w:val="a0"/>
    <w:uiPriority w:val="99"/>
    <w:semiHidden/>
    <w:unhideWhenUsed/>
    <w:rsid w:val="00B2669C"/>
  </w:style>
  <w:style w:type="paragraph" w:styleId="aa">
    <w:name w:val="header"/>
    <w:basedOn w:val="a"/>
    <w:link w:val="ab"/>
    <w:uiPriority w:val="99"/>
    <w:unhideWhenUsed/>
    <w:rsid w:val="00B2669C"/>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B2669C"/>
    <w:rPr>
      <w:lang w:val="uk-UA"/>
    </w:rPr>
  </w:style>
  <w:style w:type="paragraph" w:styleId="ac">
    <w:name w:val="footer"/>
    <w:basedOn w:val="a"/>
    <w:link w:val="ad"/>
    <w:uiPriority w:val="99"/>
    <w:unhideWhenUsed/>
    <w:rsid w:val="00B2669C"/>
    <w:pPr>
      <w:tabs>
        <w:tab w:val="center" w:pos="4844"/>
        <w:tab w:val="right" w:pos="9689"/>
      </w:tabs>
      <w:spacing w:after="0" w:line="240" w:lineRule="auto"/>
    </w:pPr>
  </w:style>
  <w:style w:type="character" w:customStyle="1" w:styleId="ad">
    <w:name w:val="Нижний колонтитул Знак"/>
    <w:basedOn w:val="a0"/>
    <w:link w:val="ac"/>
    <w:uiPriority w:val="99"/>
    <w:rsid w:val="00B2669C"/>
    <w:rPr>
      <w:lang w:val="uk-UA"/>
    </w:rPr>
  </w:style>
  <w:style w:type="paragraph" w:customStyle="1" w:styleId="contract">
    <w:name w:val="contract"/>
    <w:basedOn w:val="a"/>
    <w:qFormat/>
    <w:rsid w:val="00440BD3"/>
    <w:pPr>
      <w:spacing w:after="0" w:line="300" w:lineRule="exact"/>
      <w:jc w:val="both"/>
    </w:pPr>
    <w:rPr>
      <w:rFonts w:ascii="UkrainianBaltica" w:eastAsia="Times New Roman" w:hAnsi="UkrainianBaltica" w:cs="Times New Roman"/>
      <w:sz w:val="24"/>
      <w:szCs w:val="20"/>
      <w:lang w:val="ru-RU" w:eastAsia="ru-RU"/>
    </w:rPr>
  </w:style>
  <w:style w:type="character" w:styleId="ae">
    <w:name w:val="Strong"/>
    <w:basedOn w:val="a0"/>
    <w:uiPriority w:val="22"/>
    <w:qFormat/>
    <w:rsid w:val="002C2C50"/>
    <w:rPr>
      <w:b/>
      <w:bCs/>
    </w:rPr>
  </w:style>
  <w:style w:type="table" w:customStyle="1" w:styleId="5">
    <w:name w:val="Сітка таблиці5"/>
    <w:basedOn w:val="a1"/>
    <w:uiPriority w:val="59"/>
    <w:rsid w:val="008E2BE9"/>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ітка таблиці6"/>
    <w:basedOn w:val="a1"/>
    <w:uiPriority w:val="39"/>
    <w:rsid w:val="008E2BE9"/>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39"/>
    <w:rsid w:val="008E2BE9"/>
    <w:pPr>
      <w:spacing w:after="0" w:line="240" w:lineRule="auto"/>
    </w:pPr>
    <w:rPr>
      <w:rFonts w:ascii="Calibri" w:eastAsia="Times New Roman" w:hAnsi="Calibri" w:cs="Times New Roman"/>
      <w:sz w:val="20"/>
      <w:szCs w:val="20"/>
      <w:lang w:val="uk-UA"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rsid w:val="00EE5CF1"/>
  </w:style>
  <w:style w:type="character" w:customStyle="1" w:styleId="10">
    <w:name w:val="Заголовок 1 Знак"/>
    <w:basedOn w:val="a0"/>
    <w:link w:val="1"/>
    <w:uiPriority w:val="9"/>
    <w:rsid w:val="00D84E68"/>
    <w:rPr>
      <w:rFonts w:asciiTheme="majorHAnsi" w:eastAsiaTheme="majorEastAsia" w:hAnsiTheme="majorHAnsi" w:cstheme="majorBidi"/>
      <w:color w:val="2E74B5" w:themeColor="accent1" w:themeShade="BF"/>
      <w:sz w:val="32"/>
      <w:szCs w:val="32"/>
      <w:lang w:val="uk-UA"/>
    </w:rPr>
  </w:style>
  <w:style w:type="character" w:customStyle="1" w:styleId="23">
    <w:name w:val="Основной текст (2)_"/>
    <w:basedOn w:val="a0"/>
    <w:link w:val="24"/>
    <w:locked/>
    <w:rsid w:val="00DC7728"/>
    <w:rPr>
      <w:rFonts w:ascii="Trebuchet MS" w:eastAsia="Trebuchet MS" w:hAnsi="Trebuchet MS" w:cs="Trebuchet MS"/>
      <w:sz w:val="20"/>
      <w:szCs w:val="20"/>
      <w:shd w:val="clear" w:color="auto" w:fill="FFFFFF"/>
    </w:rPr>
  </w:style>
  <w:style w:type="paragraph" w:customStyle="1" w:styleId="24">
    <w:name w:val="Основной текст (2)"/>
    <w:basedOn w:val="a"/>
    <w:link w:val="23"/>
    <w:rsid w:val="00DC7728"/>
    <w:pPr>
      <w:widowControl w:val="0"/>
      <w:shd w:val="clear" w:color="auto" w:fill="FFFFFF"/>
      <w:spacing w:after="720" w:line="0" w:lineRule="atLeast"/>
      <w:jc w:val="center"/>
    </w:pPr>
    <w:rPr>
      <w:rFonts w:ascii="Trebuchet MS" w:eastAsia="Trebuchet MS" w:hAnsi="Trebuchet MS" w:cs="Trebuchet MS"/>
      <w:sz w:val="20"/>
      <w:szCs w:val="20"/>
      <w:lang w:val="en-US"/>
    </w:rPr>
  </w:style>
  <w:style w:type="character" w:customStyle="1" w:styleId="af">
    <w:name w:val="a"/>
    <w:basedOn w:val="a0"/>
    <w:rsid w:val="00DC7728"/>
  </w:style>
  <w:style w:type="character" w:customStyle="1" w:styleId="hidden-print">
    <w:name w:val="hidden-print"/>
    <w:basedOn w:val="a0"/>
    <w:rsid w:val="00DC7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9462">
      <w:bodyDiv w:val="1"/>
      <w:marLeft w:val="0"/>
      <w:marRight w:val="0"/>
      <w:marTop w:val="0"/>
      <w:marBottom w:val="0"/>
      <w:divBdr>
        <w:top w:val="none" w:sz="0" w:space="0" w:color="auto"/>
        <w:left w:val="none" w:sz="0" w:space="0" w:color="auto"/>
        <w:bottom w:val="none" w:sz="0" w:space="0" w:color="auto"/>
        <w:right w:val="none" w:sz="0" w:space="0" w:color="auto"/>
      </w:divBdr>
    </w:div>
    <w:div w:id="26685054">
      <w:bodyDiv w:val="1"/>
      <w:marLeft w:val="0"/>
      <w:marRight w:val="0"/>
      <w:marTop w:val="0"/>
      <w:marBottom w:val="0"/>
      <w:divBdr>
        <w:top w:val="none" w:sz="0" w:space="0" w:color="auto"/>
        <w:left w:val="none" w:sz="0" w:space="0" w:color="auto"/>
        <w:bottom w:val="none" w:sz="0" w:space="0" w:color="auto"/>
        <w:right w:val="none" w:sz="0" w:space="0" w:color="auto"/>
      </w:divBdr>
    </w:div>
    <w:div w:id="39941615">
      <w:bodyDiv w:val="1"/>
      <w:marLeft w:val="0"/>
      <w:marRight w:val="0"/>
      <w:marTop w:val="0"/>
      <w:marBottom w:val="0"/>
      <w:divBdr>
        <w:top w:val="none" w:sz="0" w:space="0" w:color="auto"/>
        <w:left w:val="none" w:sz="0" w:space="0" w:color="auto"/>
        <w:bottom w:val="none" w:sz="0" w:space="0" w:color="auto"/>
        <w:right w:val="none" w:sz="0" w:space="0" w:color="auto"/>
      </w:divBdr>
    </w:div>
    <w:div w:id="58674820">
      <w:bodyDiv w:val="1"/>
      <w:marLeft w:val="0"/>
      <w:marRight w:val="0"/>
      <w:marTop w:val="0"/>
      <w:marBottom w:val="0"/>
      <w:divBdr>
        <w:top w:val="none" w:sz="0" w:space="0" w:color="auto"/>
        <w:left w:val="none" w:sz="0" w:space="0" w:color="auto"/>
        <w:bottom w:val="none" w:sz="0" w:space="0" w:color="auto"/>
        <w:right w:val="none" w:sz="0" w:space="0" w:color="auto"/>
      </w:divBdr>
    </w:div>
    <w:div w:id="80300820">
      <w:bodyDiv w:val="1"/>
      <w:marLeft w:val="0"/>
      <w:marRight w:val="0"/>
      <w:marTop w:val="0"/>
      <w:marBottom w:val="0"/>
      <w:divBdr>
        <w:top w:val="none" w:sz="0" w:space="0" w:color="auto"/>
        <w:left w:val="none" w:sz="0" w:space="0" w:color="auto"/>
        <w:bottom w:val="none" w:sz="0" w:space="0" w:color="auto"/>
        <w:right w:val="none" w:sz="0" w:space="0" w:color="auto"/>
      </w:divBdr>
    </w:div>
    <w:div w:id="146824780">
      <w:bodyDiv w:val="1"/>
      <w:marLeft w:val="0"/>
      <w:marRight w:val="0"/>
      <w:marTop w:val="0"/>
      <w:marBottom w:val="0"/>
      <w:divBdr>
        <w:top w:val="none" w:sz="0" w:space="0" w:color="auto"/>
        <w:left w:val="none" w:sz="0" w:space="0" w:color="auto"/>
        <w:bottom w:val="none" w:sz="0" w:space="0" w:color="auto"/>
        <w:right w:val="none" w:sz="0" w:space="0" w:color="auto"/>
      </w:divBdr>
    </w:div>
    <w:div w:id="246036606">
      <w:bodyDiv w:val="1"/>
      <w:marLeft w:val="0"/>
      <w:marRight w:val="0"/>
      <w:marTop w:val="0"/>
      <w:marBottom w:val="0"/>
      <w:divBdr>
        <w:top w:val="none" w:sz="0" w:space="0" w:color="auto"/>
        <w:left w:val="none" w:sz="0" w:space="0" w:color="auto"/>
        <w:bottom w:val="none" w:sz="0" w:space="0" w:color="auto"/>
        <w:right w:val="none" w:sz="0" w:space="0" w:color="auto"/>
      </w:divBdr>
    </w:div>
    <w:div w:id="269898824">
      <w:bodyDiv w:val="1"/>
      <w:marLeft w:val="0"/>
      <w:marRight w:val="0"/>
      <w:marTop w:val="0"/>
      <w:marBottom w:val="0"/>
      <w:divBdr>
        <w:top w:val="none" w:sz="0" w:space="0" w:color="auto"/>
        <w:left w:val="none" w:sz="0" w:space="0" w:color="auto"/>
        <w:bottom w:val="none" w:sz="0" w:space="0" w:color="auto"/>
        <w:right w:val="none" w:sz="0" w:space="0" w:color="auto"/>
      </w:divBdr>
    </w:div>
    <w:div w:id="294650654">
      <w:bodyDiv w:val="1"/>
      <w:marLeft w:val="0"/>
      <w:marRight w:val="0"/>
      <w:marTop w:val="0"/>
      <w:marBottom w:val="0"/>
      <w:divBdr>
        <w:top w:val="none" w:sz="0" w:space="0" w:color="auto"/>
        <w:left w:val="none" w:sz="0" w:space="0" w:color="auto"/>
        <w:bottom w:val="none" w:sz="0" w:space="0" w:color="auto"/>
        <w:right w:val="none" w:sz="0" w:space="0" w:color="auto"/>
      </w:divBdr>
    </w:div>
    <w:div w:id="295068766">
      <w:bodyDiv w:val="1"/>
      <w:marLeft w:val="0"/>
      <w:marRight w:val="0"/>
      <w:marTop w:val="0"/>
      <w:marBottom w:val="0"/>
      <w:divBdr>
        <w:top w:val="none" w:sz="0" w:space="0" w:color="auto"/>
        <w:left w:val="none" w:sz="0" w:space="0" w:color="auto"/>
        <w:bottom w:val="none" w:sz="0" w:space="0" w:color="auto"/>
        <w:right w:val="none" w:sz="0" w:space="0" w:color="auto"/>
      </w:divBdr>
    </w:div>
    <w:div w:id="338459976">
      <w:bodyDiv w:val="1"/>
      <w:marLeft w:val="0"/>
      <w:marRight w:val="0"/>
      <w:marTop w:val="0"/>
      <w:marBottom w:val="0"/>
      <w:divBdr>
        <w:top w:val="none" w:sz="0" w:space="0" w:color="auto"/>
        <w:left w:val="none" w:sz="0" w:space="0" w:color="auto"/>
        <w:bottom w:val="none" w:sz="0" w:space="0" w:color="auto"/>
        <w:right w:val="none" w:sz="0" w:space="0" w:color="auto"/>
      </w:divBdr>
    </w:div>
    <w:div w:id="343165963">
      <w:bodyDiv w:val="1"/>
      <w:marLeft w:val="0"/>
      <w:marRight w:val="0"/>
      <w:marTop w:val="0"/>
      <w:marBottom w:val="0"/>
      <w:divBdr>
        <w:top w:val="none" w:sz="0" w:space="0" w:color="auto"/>
        <w:left w:val="none" w:sz="0" w:space="0" w:color="auto"/>
        <w:bottom w:val="none" w:sz="0" w:space="0" w:color="auto"/>
        <w:right w:val="none" w:sz="0" w:space="0" w:color="auto"/>
      </w:divBdr>
    </w:div>
    <w:div w:id="356279128">
      <w:bodyDiv w:val="1"/>
      <w:marLeft w:val="0"/>
      <w:marRight w:val="0"/>
      <w:marTop w:val="0"/>
      <w:marBottom w:val="0"/>
      <w:divBdr>
        <w:top w:val="none" w:sz="0" w:space="0" w:color="auto"/>
        <w:left w:val="none" w:sz="0" w:space="0" w:color="auto"/>
        <w:bottom w:val="none" w:sz="0" w:space="0" w:color="auto"/>
        <w:right w:val="none" w:sz="0" w:space="0" w:color="auto"/>
      </w:divBdr>
    </w:div>
    <w:div w:id="370957204">
      <w:bodyDiv w:val="1"/>
      <w:marLeft w:val="0"/>
      <w:marRight w:val="0"/>
      <w:marTop w:val="0"/>
      <w:marBottom w:val="0"/>
      <w:divBdr>
        <w:top w:val="none" w:sz="0" w:space="0" w:color="auto"/>
        <w:left w:val="none" w:sz="0" w:space="0" w:color="auto"/>
        <w:bottom w:val="none" w:sz="0" w:space="0" w:color="auto"/>
        <w:right w:val="none" w:sz="0" w:space="0" w:color="auto"/>
      </w:divBdr>
    </w:div>
    <w:div w:id="376274167">
      <w:bodyDiv w:val="1"/>
      <w:marLeft w:val="0"/>
      <w:marRight w:val="0"/>
      <w:marTop w:val="0"/>
      <w:marBottom w:val="0"/>
      <w:divBdr>
        <w:top w:val="none" w:sz="0" w:space="0" w:color="auto"/>
        <w:left w:val="none" w:sz="0" w:space="0" w:color="auto"/>
        <w:bottom w:val="none" w:sz="0" w:space="0" w:color="auto"/>
        <w:right w:val="none" w:sz="0" w:space="0" w:color="auto"/>
      </w:divBdr>
    </w:div>
    <w:div w:id="415564167">
      <w:bodyDiv w:val="1"/>
      <w:marLeft w:val="0"/>
      <w:marRight w:val="0"/>
      <w:marTop w:val="0"/>
      <w:marBottom w:val="0"/>
      <w:divBdr>
        <w:top w:val="none" w:sz="0" w:space="0" w:color="auto"/>
        <w:left w:val="none" w:sz="0" w:space="0" w:color="auto"/>
        <w:bottom w:val="none" w:sz="0" w:space="0" w:color="auto"/>
        <w:right w:val="none" w:sz="0" w:space="0" w:color="auto"/>
      </w:divBdr>
    </w:div>
    <w:div w:id="437062394">
      <w:bodyDiv w:val="1"/>
      <w:marLeft w:val="0"/>
      <w:marRight w:val="0"/>
      <w:marTop w:val="0"/>
      <w:marBottom w:val="0"/>
      <w:divBdr>
        <w:top w:val="none" w:sz="0" w:space="0" w:color="auto"/>
        <w:left w:val="none" w:sz="0" w:space="0" w:color="auto"/>
        <w:bottom w:val="none" w:sz="0" w:space="0" w:color="auto"/>
        <w:right w:val="none" w:sz="0" w:space="0" w:color="auto"/>
      </w:divBdr>
    </w:div>
    <w:div w:id="480656170">
      <w:bodyDiv w:val="1"/>
      <w:marLeft w:val="0"/>
      <w:marRight w:val="0"/>
      <w:marTop w:val="0"/>
      <w:marBottom w:val="0"/>
      <w:divBdr>
        <w:top w:val="none" w:sz="0" w:space="0" w:color="auto"/>
        <w:left w:val="none" w:sz="0" w:space="0" w:color="auto"/>
        <w:bottom w:val="none" w:sz="0" w:space="0" w:color="auto"/>
        <w:right w:val="none" w:sz="0" w:space="0" w:color="auto"/>
      </w:divBdr>
    </w:div>
    <w:div w:id="494999959">
      <w:bodyDiv w:val="1"/>
      <w:marLeft w:val="0"/>
      <w:marRight w:val="0"/>
      <w:marTop w:val="0"/>
      <w:marBottom w:val="0"/>
      <w:divBdr>
        <w:top w:val="none" w:sz="0" w:space="0" w:color="auto"/>
        <w:left w:val="none" w:sz="0" w:space="0" w:color="auto"/>
        <w:bottom w:val="none" w:sz="0" w:space="0" w:color="auto"/>
        <w:right w:val="none" w:sz="0" w:space="0" w:color="auto"/>
      </w:divBdr>
    </w:div>
    <w:div w:id="634874454">
      <w:bodyDiv w:val="1"/>
      <w:marLeft w:val="0"/>
      <w:marRight w:val="0"/>
      <w:marTop w:val="0"/>
      <w:marBottom w:val="0"/>
      <w:divBdr>
        <w:top w:val="none" w:sz="0" w:space="0" w:color="auto"/>
        <w:left w:val="none" w:sz="0" w:space="0" w:color="auto"/>
        <w:bottom w:val="none" w:sz="0" w:space="0" w:color="auto"/>
        <w:right w:val="none" w:sz="0" w:space="0" w:color="auto"/>
      </w:divBdr>
    </w:div>
    <w:div w:id="646590958">
      <w:bodyDiv w:val="1"/>
      <w:marLeft w:val="0"/>
      <w:marRight w:val="0"/>
      <w:marTop w:val="0"/>
      <w:marBottom w:val="0"/>
      <w:divBdr>
        <w:top w:val="none" w:sz="0" w:space="0" w:color="auto"/>
        <w:left w:val="none" w:sz="0" w:space="0" w:color="auto"/>
        <w:bottom w:val="none" w:sz="0" w:space="0" w:color="auto"/>
        <w:right w:val="none" w:sz="0" w:space="0" w:color="auto"/>
      </w:divBdr>
    </w:div>
    <w:div w:id="715742361">
      <w:bodyDiv w:val="1"/>
      <w:marLeft w:val="0"/>
      <w:marRight w:val="0"/>
      <w:marTop w:val="0"/>
      <w:marBottom w:val="0"/>
      <w:divBdr>
        <w:top w:val="none" w:sz="0" w:space="0" w:color="auto"/>
        <w:left w:val="none" w:sz="0" w:space="0" w:color="auto"/>
        <w:bottom w:val="none" w:sz="0" w:space="0" w:color="auto"/>
        <w:right w:val="none" w:sz="0" w:space="0" w:color="auto"/>
      </w:divBdr>
    </w:div>
    <w:div w:id="757210117">
      <w:bodyDiv w:val="1"/>
      <w:marLeft w:val="0"/>
      <w:marRight w:val="0"/>
      <w:marTop w:val="0"/>
      <w:marBottom w:val="0"/>
      <w:divBdr>
        <w:top w:val="none" w:sz="0" w:space="0" w:color="auto"/>
        <w:left w:val="none" w:sz="0" w:space="0" w:color="auto"/>
        <w:bottom w:val="none" w:sz="0" w:space="0" w:color="auto"/>
        <w:right w:val="none" w:sz="0" w:space="0" w:color="auto"/>
      </w:divBdr>
    </w:div>
    <w:div w:id="882206452">
      <w:bodyDiv w:val="1"/>
      <w:marLeft w:val="0"/>
      <w:marRight w:val="0"/>
      <w:marTop w:val="0"/>
      <w:marBottom w:val="0"/>
      <w:divBdr>
        <w:top w:val="none" w:sz="0" w:space="0" w:color="auto"/>
        <w:left w:val="none" w:sz="0" w:space="0" w:color="auto"/>
        <w:bottom w:val="none" w:sz="0" w:space="0" w:color="auto"/>
        <w:right w:val="none" w:sz="0" w:space="0" w:color="auto"/>
      </w:divBdr>
    </w:div>
    <w:div w:id="886377463">
      <w:bodyDiv w:val="1"/>
      <w:marLeft w:val="0"/>
      <w:marRight w:val="0"/>
      <w:marTop w:val="0"/>
      <w:marBottom w:val="0"/>
      <w:divBdr>
        <w:top w:val="none" w:sz="0" w:space="0" w:color="auto"/>
        <w:left w:val="none" w:sz="0" w:space="0" w:color="auto"/>
        <w:bottom w:val="none" w:sz="0" w:space="0" w:color="auto"/>
        <w:right w:val="none" w:sz="0" w:space="0" w:color="auto"/>
      </w:divBdr>
      <w:divsChild>
        <w:div w:id="1129783309">
          <w:marLeft w:val="0"/>
          <w:marRight w:val="0"/>
          <w:marTop w:val="0"/>
          <w:marBottom w:val="0"/>
          <w:divBdr>
            <w:top w:val="none" w:sz="0" w:space="0" w:color="auto"/>
            <w:left w:val="none" w:sz="0" w:space="0" w:color="auto"/>
            <w:bottom w:val="none" w:sz="0" w:space="0" w:color="auto"/>
            <w:right w:val="none" w:sz="0" w:space="0" w:color="auto"/>
          </w:divBdr>
          <w:divsChild>
            <w:div w:id="1929462447">
              <w:marLeft w:val="0"/>
              <w:marRight w:val="0"/>
              <w:marTop w:val="0"/>
              <w:marBottom w:val="0"/>
              <w:divBdr>
                <w:top w:val="none" w:sz="0" w:space="0" w:color="auto"/>
                <w:left w:val="none" w:sz="0" w:space="0" w:color="auto"/>
                <w:bottom w:val="none" w:sz="0" w:space="0" w:color="auto"/>
                <w:right w:val="none" w:sz="0" w:space="0" w:color="auto"/>
              </w:divBdr>
            </w:div>
          </w:divsChild>
        </w:div>
        <w:div w:id="366368281">
          <w:marLeft w:val="0"/>
          <w:marRight w:val="0"/>
          <w:marTop w:val="0"/>
          <w:marBottom w:val="0"/>
          <w:divBdr>
            <w:top w:val="none" w:sz="0" w:space="0" w:color="auto"/>
            <w:left w:val="none" w:sz="0" w:space="0" w:color="auto"/>
            <w:bottom w:val="none" w:sz="0" w:space="0" w:color="auto"/>
            <w:right w:val="none" w:sz="0" w:space="0" w:color="auto"/>
          </w:divBdr>
        </w:div>
        <w:div w:id="333147905">
          <w:marLeft w:val="0"/>
          <w:marRight w:val="0"/>
          <w:marTop w:val="0"/>
          <w:marBottom w:val="0"/>
          <w:divBdr>
            <w:top w:val="none" w:sz="0" w:space="0" w:color="auto"/>
            <w:left w:val="none" w:sz="0" w:space="0" w:color="auto"/>
            <w:bottom w:val="none" w:sz="0" w:space="0" w:color="auto"/>
            <w:right w:val="none" w:sz="0" w:space="0" w:color="auto"/>
          </w:divBdr>
        </w:div>
      </w:divsChild>
    </w:div>
    <w:div w:id="888104780">
      <w:bodyDiv w:val="1"/>
      <w:marLeft w:val="0"/>
      <w:marRight w:val="0"/>
      <w:marTop w:val="0"/>
      <w:marBottom w:val="0"/>
      <w:divBdr>
        <w:top w:val="none" w:sz="0" w:space="0" w:color="auto"/>
        <w:left w:val="none" w:sz="0" w:space="0" w:color="auto"/>
        <w:bottom w:val="none" w:sz="0" w:space="0" w:color="auto"/>
        <w:right w:val="none" w:sz="0" w:space="0" w:color="auto"/>
      </w:divBdr>
    </w:div>
    <w:div w:id="899483729">
      <w:bodyDiv w:val="1"/>
      <w:marLeft w:val="0"/>
      <w:marRight w:val="0"/>
      <w:marTop w:val="0"/>
      <w:marBottom w:val="0"/>
      <w:divBdr>
        <w:top w:val="none" w:sz="0" w:space="0" w:color="auto"/>
        <w:left w:val="none" w:sz="0" w:space="0" w:color="auto"/>
        <w:bottom w:val="none" w:sz="0" w:space="0" w:color="auto"/>
        <w:right w:val="none" w:sz="0" w:space="0" w:color="auto"/>
      </w:divBdr>
    </w:div>
    <w:div w:id="971206516">
      <w:bodyDiv w:val="1"/>
      <w:marLeft w:val="0"/>
      <w:marRight w:val="0"/>
      <w:marTop w:val="0"/>
      <w:marBottom w:val="0"/>
      <w:divBdr>
        <w:top w:val="none" w:sz="0" w:space="0" w:color="auto"/>
        <w:left w:val="none" w:sz="0" w:space="0" w:color="auto"/>
        <w:bottom w:val="none" w:sz="0" w:space="0" w:color="auto"/>
        <w:right w:val="none" w:sz="0" w:space="0" w:color="auto"/>
      </w:divBdr>
    </w:div>
    <w:div w:id="1009452344">
      <w:bodyDiv w:val="1"/>
      <w:marLeft w:val="0"/>
      <w:marRight w:val="0"/>
      <w:marTop w:val="0"/>
      <w:marBottom w:val="0"/>
      <w:divBdr>
        <w:top w:val="none" w:sz="0" w:space="0" w:color="auto"/>
        <w:left w:val="none" w:sz="0" w:space="0" w:color="auto"/>
        <w:bottom w:val="none" w:sz="0" w:space="0" w:color="auto"/>
        <w:right w:val="none" w:sz="0" w:space="0" w:color="auto"/>
      </w:divBdr>
    </w:div>
    <w:div w:id="1081173023">
      <w:bodyDiv w:val="1"/>
      <w:marLeft w:val="0"/>
      <w:marRight w:val="0"/>
      <w:marTop w:val="0"/>
      <w:marBottom w:val="0"/>
      <w:divBdr>
        <w:top w:val="none" w:sz="0" w:space="0" w:color="auto"/>
        <w:left w:val="none" w:sz="0" w:space="0" w:color="auto"/>
        <w:bottom w:val="none" w:sz="0" w:space="0" w:color="auto"/>
        <w:right w:val="none" w:sz="0" w:space="0" w:color="auto"/>
      </w:divBdr>
    </w:div>
    <w:div w:id="1121920545">
      <w:bodyDiv w:val="1"/>
      <w:marLeft w:val="0"/>
      <w:marRight w:val="0"/>
      <w:marTop w:val="0"/>
      <w:marBottom w:val="0"/>
      <w:divBdr>
        <w:top w:val="none" w:sz="0" w:space="0" w:color="auto"/>
        <w:left w:val="none" w:sz="0" w:space="0" w:color="auto"/>
        <w:bottom w:val="none" w:sz="0" w:space="0" w:color="auto"/>
        <w:right w:val="none" w:sz="0" w:space="0" w:color="auto"/>
      </w:divBdr>
    </w:div>
    <w:div w:id="1211764892">
      <w:bodyDiv w:val="1"/>
      <w:marLeft w:val="0"/>
      <w:marRight w:val="0"/>
      <w:marTop w:val="0"/>
      <w:marBottom w:val="0"/>
      <w:divBdr>
        <w:top w:val="none" w:sz="0" w:space="0" w:color="auto"/>
        <w:left w:val="none" w:sz="0" w:space="0" w:color="auto"/>
        <w:bottom w:val="none" w:sz="0" w:space="0" w:color="auto"/>
        <w:right w:val="none" w:sz="0" w:space="0" w:color="auto"/>
      </w:divBdr>
    </w:div>
    <w:div w:id="1332832246">
      <w:bodyDiv w:val="1"/>
      <w:marLeft w:val="0"/>
      <w:marRight w:val="0"/>
      <w:marTop w:val="0"/>
      <w:marBottom w:val="0"/>
      <w:divBdr>
        <w:top w:val="none" w:sz="0" w:space="0" w:color="auto"/>
        <w:left w:val="none" w:sz="0" w:space="0" w:color="auto"/>
        <w:bottom w:val="none" w:sz="0" w:space="0" w:color="auto"/>
        <w:right w:val="none" w:sz="0" w:space="0" w:color="auto"/>
      </w:divBdr>
    </w:div>
    <w:div w:id="1332871578">
      <w:bodyDiv w:val="1"/>
      <w:marLeft w:val="0"/>
      <w:marRight w:val="0"/>
      <w:marTop w:val="0"/>
      <w:marBottom w:val="0"/>
      <w:divBdr>
        <w:top w:val="none" w:sz="0" w:space="0" w:color="auto"/>
        <w:left w:val="none" w:sz="0" w:space="0" w:color="auto"/>
        <w:bottom w:val="none" w:sz="0" w:space="0" w:color="auto"/>
        <w:right w:val="none" w:sz="0" w:space="0" w:color="auto"/>
      </w:divBdr>
    </w:div>
    <w:div w:id="1337154212">
      <w:bodyDiv w:val="1"/>
      <w:marLeft w:val="0"/>
      <w:marRight w:val="0"/>
      <w:marTop w:val="0"/>
      <w:marBottom w:val="0"/>
      <w:divBdr>
        <w:top w:val="none" w:sz="0" w:space="0" w:color="auto"/>
        <w:left w:val="none" w:sz="0" w:space="0" w:color="auto"/>
        <w:bottom w:val="none" w:sz="0" w:space="0" w:color="auto"/>
        <w:right w:val="none" w:sz="0" w:space="0" w:color="auto"/>
      </w:divBdr>
    </w:div>
    <w:div w:id="1349025355">
      <w:bodyDiv w:val="1"/>
      <w:marLeft w:val="0"/>
      <w:marRight w:val="0"/>
      <w:marTop w:val="0"/>
      <w:marBottom w:val="0"/>
      <w:divBdr>
        <w:top w:val="none" w:sz="0" w:space="0" w:color="auto"/>
        <w:left w:val="none" w:sz="0" w:space="0" w:color="auto"/>
        <w:bottom w:val="none" w:sz="0" w:space="0" w:color="auto"/>
        <w:right w:val="none" w:sz="0" w:space="0" w:color="auto"/>
      </w:divBdr>
    </w:div>
    <w:div w:id="1355690691">
      <w:bodyDiv w:val="1"/>
      <w:marLeft w:val="0"/>
      <w:marRight w:val="0"/>
      <w:marTop w:val="0"/>
      <w:marBottom w:val="0"/>
      <w:divBdr>
        <w:top w:val="none" w:sz="0" w:space="0" w:color="auto"/>
        <w:left w:val="none" w:sz="0" w:space="0" w:color="auto"/>
        <w:bottom w:val="none" w:sz="0" w:space="0" w:color="auto"/>
        <w:right w:val="none" w:sz="0" w:space="0" w:color="auto"/>
      </w:divBdr>
    </w:div>
    <w:div w:id="1366708779">
      <w:bodyDiv w:val="1"/>
      <w:marLeft w:val="0"/>
      <w:marRight w:val="0"/>
      <w:marTop w:val="0"/>
      <w:marBottom w:val="0"/>
      <w:divBdr>
        <w:top w:val="none" w:sz="0" w:space="0" w:color="auto"/>
        <w:left w:val="none" w:sz="0" w:space="0" w:color="auto"/>
        <w:bottom w:val="none" w:sz="0" w:space="0" w:color="auto"/>
        <w:right w:val="none" w:sz="0" w:space="0" w:color="auto"/>
      </w:divBdr>
    </w:div>
    <w:div w:id="1380740586">
      <w:bodyDiv w:val="1"/>
      <w:marLeft w:val="0"/>
      <w:marRight w:val="0"/>
      <w:marTop w:val="0"/>
      <w:marBottom w:val="0"/>
      <w:divBdr>
        <w:top w:val="none" w:sz="0" w:space="0" w:color="auto"/>
        <w:left w:val="none" w:sz="0" w:space="0" w:color="auto"/>
        <w:bottom w:val="none" w:sz="0" w:space="0" w:color="auto"/>
        <w:right w:val="none" w:sz="0" w:space="0" w:color="auto"/>
      </w:divBdr>
    </w:div>
    <w:div w:id="1388529978">
      <w:bodyDiv w:val="1"/>
      <w:marLeft w:val="0"/>
      <w:marRight w:val="0"/>
      <w:marTop w:val="0"/>
      <w:marBottom w:val="0"/>
      <w:divBdr>
        <w:top w:val="none" w:sz="0" w:space="0" w:color="auto"/>
        <w:left w:val="none" w:sz="0" w:space="0" w:color="auto"/>
        <w:bottom w:val="none" w:sz="0" w:space="0" w:color="auto"/>
        <w:right w:val="none" w:sz="0" w:space="0" w:color="auto"/>
      </w:divBdr>
    </w:div>
    <w:div w:id="1389643463">
      <w:bodyDiv w:val="1"/>
      <w:marLeft w:val="0"/>
      <w:marRight w:val="0"/>
      <w:marTop w:val="0"/>
      <w:marBottom w:val="0"/>
      <w:divBdr>
        <w:top w:val="none" w:sz="0" w:space="0" w:color="auto"/>
        <w:left w:val="none" w:sz="0" w:space="0" w:color="auto"/>
        <w:bottom w:val="none" w:sz="0" w:space="0" w:color="auto"/>
        <w:right w:val="none" w:sz="0" w:space="0" w:color="auto"/>
      </w:divBdr>
    </w:div>
    <w:div w:id="1435784935">
      <w:bodyDiv w:val="1"/>
      <w:marLeft w:val="0"/>
      <w:marRight w:val="0"/>
      <w:marTop w:val="0"/>
      <w:marBottom w:val="0"/>
      <w:divBdr>
        <w:top w:val="none" w:sz="0" w:space="0" w:color="auto"/>
        <w:left w:val="none" w:sz="0" w:space="0" w:color="auto"/>
        <w:bottom w:val="none" w:sz="0" w:space="0" w:color="auto"/>
        <w:right w:val="none" w:sz="0" w:space="0" w:color="auto"/>
      </w:divBdr>
    </w:div>
    <w:div w:id="1451243536">
      <w:bodyDiv w:val="1"/>
      <w:marLeft w:val="0"/>
      <w:marRight w:val="0"/>
      <w:marTop w:val="0"/>
      <w:marBottom w:val="0"/>
      <w:divBdr>
        <w:top w:val="none" w:sz="0" w:space="0" w:color="auto"/>
        <w:left w:val="none" w:sz="0" w:space="0" w:color="auto"/>
        <w:bottom w:val="none" w:sz="0" w:space="0" w:color="auto"/>
        <w:right w:val="none" w:sz="0" w:space="0" w:color="auto"/>
      </w:divBdr>
    </w:div>
    <w:div w:id="1483540024">
      <w:bodyDiv w:val="1"/>
      <w:marLeft w:val="0"/>
      <w:marRight w:val="0"/>
      <w:marTop w:val="0"/>
      <w:marBottom w:val="0"/>
      <w:divBdr>
        <w:top w:val="none" w:sz="0" w:space="0" w:color="auto"/>
        <w:left w:val="none" w:sz="0" w:space="0" w:color="auto"/>
        <w:bottom w:val="none" w:sz="0" w:space="0" w:color="auto"/>
        <w:right w:val="none" w:sz="0" w:space="0" w:color="auto"/>
      </w:divBdr>
    </w:div>
    <w:div w:id="1523934008">
      <w:bodyDiv w:val="1"/>
      <w:marLeft w:val="0"/>
      <w:marRight w:val="0"/>
      <w:marTop w:val="0"/>
      <w:marBottom w:val="0"/>
      <w:divBdr>
        <w:top w:val="none" w:sz="0" w:space="0" w:color="auto"/>
        <w:left w:val="none" w:sz="0" w:space="0" w:color="auto"/>
        <w:bottom w:val="none" w:sz="0" w:space="0" w:color="auto"/>
        <w:right w:val="none" w:sz="0" w:space="0" w:color="auto"/>
      </w:divBdr>
    </w:div>
    <w:div w:id="1543521390">
      <w:bodyDiv w:val="1"/>
      <w:marLeft w:val="0"/>
      <w:marRight w:val="0"/>
      <w:marTop w:val="0"/>
      <w:marBottom w:val="0"/>
      <w:divBdr>
        <w:top w:val="none" w:sz="0" w:space="0" w:color="auto"/>
        <w:left w:val="none" w:sz="0" w:space="0" w:color="auto"/>
        <w:bottom w:val="none" w:sz="0" w:space="0" w:color="auto"/>
        <w:right w:val="none" w:sz="0" w:space="0" w:color="auto"/>
      </w:divBdr>
    </w:div>
    <w:div w:id="1660571966">
      <w:bodyDiv w:val="1"/>
      <w:marLeft w:val="0"/>
      <w:marRight w:val="0"/>
      <w:marTop w:val="0"/>
      <w:marBottom w:val="0"/>
      <w:divBdr>
        <w:top w:val="none" w:sz="0" w:space="0" w:color="auto"/>
        <w:left w:val="none" w:sz="0" w:space="0" w:color="auto"/>
        <w:bottom w:val="none" w:sz="0" w:space="0" w:color="auto"/>
        <w:right w:val="none" w:sz="0" w:space="0" w:color="auto"/>
      </w:divBdr>
    </w:div>
    <w:div w:id="1678145102">
      <w:bodyDiv w:val="1"/>
      <w:marLeft w:val="0"/>
      <w:marRight w:val="0"/>
      <w:marTop w:val="0"/>
      <w:marBottom w:val="0"/>
      <w:divBdr>
        <w:top w:val="none" w:sz="0" w:space="0" w:color="auto"/>
        <w:left w:val="none" w:sz="0" w:space="0" w:color="auto"/>
        <w:bottom w:val="none" w:sz="0" w:space="0" w:color="auto"/>
        <w:right w:val="none" w:sz="0" w:space="0" w:color="auto"/>
      </w:divBdr>
    </w:div>
    <w:div w:id="1697074261">
      <w:bodyDiv w:val="1"/>
      <w:marLeft w:val="0"/>
      <w:marRight w:val="0"/>
      <w:marTop w:val="0"/>
      <w:marBottom w:val="0"/>
      <w:divBdr>
        <w:top w:val="none" w:sz="0" w:space="0" w:color="auto"/>
        <w:left w:val="none" w:sz="0" w:space="0" w:color="auto"/>
        <w:bottom w:val="none" w:sz="0" w:space="0" w:color="auto"/>
        <w:right w:val="none" w:sz="0" w:space="0" w:color="auto"/>
      </w:divBdr>
    </w:div>
    <w:div w:id="1710375538">
      <w:bodyDiv w:val="1"/>
      <w:marLeft w:val="0"/>
      <w:marRight w:val="0"/>
      <w:marTop w:val="0"/>
      <w:marBottom w:val="0"/>
      <w:divBdr>
        <w:top w:val="none" w:sz="0" w:space="0" w:color="auto"/>
        <w:left w:val="none" w:sz="0" w:space="0" w:color="auto"/>
        <w:bottom w:val="none" w:sz="0" w:space="0" w:color="auto"/>
        <w:right w:val="none" w:sz="0" w:space="0" w:color="auto"/>
      </w:divBdr>
    </w:div>
    <w:div w:id="1716077207">
      <w:bodyDiv w:val="1"/>
      <w:marLeft w:val="0"/>
      <w:marRight w:val="0"/>
      <w:marTop w:val="0"/>
      <w:marBottom w:val="0"/>
      <w:divBdr>
        <w:top w:val="none" w:sz="0" w:space="0" w:color="auto"/>
        <w:left w:val="none" w:sz="0" w:space="0" w:color="auto"/>
        <w:bottom w:val="none" w:sz="0" w:space="0" w:color="auto"/>
        <w:right w:val="none" w:sz="0" w:space="0" w:color="auto"/>
      </w:divBdr>
    </w:div>
    <w:div w:id="1732773946">
      <w:bodyDiv w:val="1"/>
      <w:marLeft w:val="0"/>
      <w:marRight w:val="0"/>
      <w:marTop w:val="0"/>
      <w:marBottom w:val="0"/>
      <w:divBdr>
        <w:top w:val="none" w:sz="0" w:space="0" w:color="auto"/>
        <w:left w:val="none" w:sz="0" w:space="0" w:color="auto"/>
        <w:bottom w:val="none" w:sz="0" w:space="0" w:color="auto"/>
        <w:right w:val="none" w:sz="0" w:space="0" w:color="auto"/>
      </w:divBdr>
    </w:div>
    <w:div w:id="1733263127">
      <w:bodyDiv w:val="1"/>
      <w:marLeft w:val="0"/>
      <w:marRight w:val="0"/>
      <w:marTop w:val="0"/>
      <w:marBottom w:val="0"/>
      <w:divBdr>
        <w:top w:val="none" w:sz="0" w:space="0" w:color="auto"/>
        <w:left w:val="none" w:sz="0" w:space="0" w:color="auto"/>
        <w:bottom w:val="none" w:sz="0" w:space="0" w:color="auto"/>
        <w:right w:val="none" w:sz="0" w:space="0" w:color="auto"/>
      </w:divBdr>
    </w:div>
    <w:div w:id="1751805157">
      <w:bodyDiv w:val="1"/>
      <w:marLeft w:val="0"/>
      <w:marRight w:val="0"/>
      <w:marTop w:val="0"/>
      <w:marBottom w:val="0"/>
      <w:divBdr>
        <w:top w:val="none" w:sz="0" w:space="0" w:color="auto"/>
        <w:left w:val="none" w:sz="0" w:space="0" w:color="auto"/>
        <w:bottom w:val="none" w:sz="0" w:space="0" w:color="auto"/>
        <w:right w:val="none" w:sz="0" w:space="0" w:color="auto"/>
      </w:divBdr>
    </w:div>
    <w:div w:id="1760370543">
      <w:bodyDiv w:val="1"/>
      <w:marLeft w:val="0"/>
      <w:marRight w:val="0"/>
      <w:marTop w:val="0"/>
      <w:marBottom w:val="0"/>
      <w:divBdr>
        <w:top w:val="none" w:sz="0" w:space="0" w:color="auto"/>
        <w:left w:val="none" w:sz="0" w:space="0" w:color="auto"/>
        <w:bottom w:val="none" w:sz="0" w:space="0" w:color="auto"/>
        <w:right w:val="none" w:sz="0" w:space="0" w:color="auto"/>
      </w:divBdr>
    </w:div>
    <w:div w:id="1765032349">
      <w:bodyDiv w:val="1"/>
      <w:marLeft w:val="0"/>
      <w:marRight w:val="0"/>
      <w:marTop w:val="0"/>
      <w:marBottom w:val="0"/>
      <w:divBdr>
        <w:top w:val="none" w:sz="0" w:space="0" w:color="auto"/>
        <w:left w:val="none" w:sz="0" w:space="0" w:color="auto"/>
        <w:bottom w:val="none" w:sz="0" w:space="0" w:color="auto"/>
        <w:right w:val="none" w:sz="0" w:space="0" w:color="auto"/>
      </w:divBdr>
    </w:div>
    <w:div w:id="1771732639">
      <w:bodyDiv w:val="1"/>
      <w:marLeft w:val="0"/>
      <w:marRight w:val="0"/>
      <w:marTop w:val="0"/>
      <w:marBottom w:val="0"/>
      <w:divBdr>
        <w:top w:val="none" w:sz="0" w:space="0" w:color="auto"/>
        <w:left w:val="none" w:sz="0" w:space="0" w:color="auto"/>
        <w:bottom w:val="none" w:sz="0" w:space="0" w:color="auto"/>
        <w:right w:val="none" w:sz="0" w:space="0" w:color="auto"/>
      </w:divBdr>
    </w:div>
    <w:div w:id="1799445944">
      <w:bodyDiv w:val="1"/>
      <w:marLeft w:val="0"/>
      <w:marRight w:val="0"/>
      <w:marTop w:val="0"/>
      <w:marBottom w:val="0"/>
      <w:divBdr>
        <w:top w:val="none" w:sz="0" w:space="0" w:color="auto"/>
        <w:left w:val="none" w:sz="0" w:space="0" w:color="auto"/>
        <w:bottom w:val="none" w:sz="0" w:space="0" w:color="auto"/>
        <w:right w:val="none" w:sz="0" w:space="0" w:color="auto"/>
      </w:divBdr>
    </w:div>
    <w:div w:id="1829782613">
      <w:bodyDiv w:val="1"/>
      <w:marLeft w:val="0"/>
      <w:marRight w:val="0"/>
      <w:marTop w:val="0"/>
      <w:marBottom w:val="0"/>
      <w:divBdr>
        <w:top w:val="none" w:sz="0" w:space="0" w:color="auto"/>
        <w:left w:val="none" w:sz="0" w:space="0" w:color="auto"/>
        <w:bottom w:val="none" w:sz="0" w:space="0" w:color="auto"/>
        <w:right w:val="none" w:sz="0" w:space="0" w:color="auto"/>
      </w:divBdr>
    </w:div>
    <w:div w:id="1846438872">
      <w:bodyDiv w:val="1"/>
      <w:marLeft w:val="0"/>
      <w:marRight w:val="0"/>
      <w:marTop w:val="0"/>
      <w:marBottom w:val="0"/>
      <w:divBdr>
        <w:top w:val="none" w:sz="0" w:space="0" w:color="auto"/>
        <w:left w:val="none" w:sz="0" w:space="0" w:color="auto"/>
        <w:bottom w:val="none" w:sz="0" w:space="0" w:color="auto"/>
        <w:right w:val="none" w:sz="0" w:space="0" w:color="auto"/>
      </w:divBdr>
    </w:div>
    <w:div w:id="1878276456">
      <w:bodyDiv w:val="1"/>
      <w:marLeft w:val="0"/>
      <w:marRight w:val="0"/>
      <w:marTop w:val="0"/>
      <w:marBottom w:val="0"/>
      <w:divBdr>
        <w:top w:val="none" w:sz="0" w:space="0" w:color="auto"/>
        <w:left w:val="none" w:sz="0" w:space="0" w:color="auto"/>
        <w:bottom w:val="none" w:sz="0" w:space="0" w:color="auto"/>
        <w:right w:val="none" w:sz="0" w:space="0" w:color="auto"/>
      </w:divBdr>
    </w:div>
    <w:div w:id="1921332572">
      <w:bodyDiv w:val="1"/>
      <w:marLeft w:val="0"/>
      <w:marRight w:val="0"/>
      <w:marTop w:val="0"/>
      <w:marBottom w:val="0"/>
      <w:divBdr>
        <w:top w:val="none" w:sz="0" w:space="0" w:color="auto"/>
        <w:left w:val="none" w:sz="0" w:space="0" w:color="auto"/>
        <w:bottom w:val="none" w:sz="0" w:space="0" w:color="auto"/>
        <w:right w:val="none" w:sz="0" w:space="0" w:color="auto"/>
      </w:divBdr>
    </w:div>
    <w:div w:id="1936207961">
      <w:bodyDiv w:val="1"/>
      <w:marLeft w:val="0"/>
      <w:marRight w:val="0"/>
      <w:marTop w:val="0"/>
      <w:marBottom w:val="0"/>
      <w:divBdr>
        <w:top w:val="none" w:sz="0" w:space="0" w:color="auto"/>
        <w:left w:val="none" w:sz="0" w:space="0" w:color="auto"/>
        <w:bottom w:val="none" w:sz="0" w:space="0" w:color="auto"/>
        <w:right w:val="none" w:sz="0" w:space="0" w:color="auto"/>
      </w:divBdr>
    </w:div>
    <w:div w:id="1959484078">
      <w:bodyDiv w:val="1"/>
      <w:marLeft w:val="0"/>
      <w:marRight w:val="0"/>
      <w:marTop w:val="0"/>
      <w:marBottom w:val="0"/>
      <w:divBdr>
        <w:top w:val="none" w:sz="0" w:space="0" w:color="auto"/>
        <w:left w:val="none" w:sz="0" w:space="0" w:color="auto"/>
        <w:bottom w:val="none" w:sz="0" w:space="0" w:color="auto"/>
        <w:right w:val="none" w:sz="0" w:space="0" w:color="auto"/>
      </w:divBdr>
    </w:div>
    <w:div w:id="204840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zorro.org/tender/UA-2025-07-14-004956-a" TargetMode="External"/><Relationship Id="rId3" Type="http://schemas.openxmlformats.org/officeDocument/2006/relationships/settings" Target="settings.xml"/><Relationship Id="rId7" Type="http://schemas.openxmlformats.org/officeDocument/2006/relationships/hyperlink" Target="https://prozorro.gov.ua/tender/UA-2025-07-14-004956-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1753</Words>
  <Characters>9994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Huginn</cp:lastModifiedBy>
  <cp:revision>2</cp:revision>
  <dcterms:created xsi:type="dcterms:W3CDTF">2025-09-26T08:15:00Z</dcterms:created>
  <dcterms:modified xsi:type="dcterms:W3CDTF">2025-09-26T08:15:00Z</dcterms:modified>
</cp:coreProperties>
</file>